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2042D2">
      <w:pPr>
        <w:pStyle w:val="13"/>
        <w:keepLines/>
        <w:autoSpaceDE w:val="0"/>
        <w:autoSpaceDN w:val="0"/>
        <w:adjustRightInd w:val="0"/>
        <w:spacing w:line="276" w:lineRule="auto"/>
        <w:ind w:left="426"/>
        <w:jc w:val="center"/>
        <w:rPr>
          <w:rFonts w:hint="default" w:ascii="Calibri" w:hAnsi="Calibri" w:cs="Calibri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bookmarkStart w:id="1" w:name="_GoBack"/>
      <w:bookmarkEnd w:id="1"/>
      <w:bookmarkStart w:id="0" w:name="_Hlk165365542"/>
      <w:r>
        <w:rPr>
          <w:rFonts w:hint="default" w:ascii="Calibri" w:hAnsi="Calibri" w:cs="Calibri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Harmonogram rzeczowo</w:t>
      </w:r>
      <w:r>
        <w:rPr>
          <w:rFonts w:hint="default" w:ascii="Calibri" w:hAnsi="Calibri" w:cs="Calibri"/>
          <w:b/>
          <w:color w:val="000000" w:themeColor="text1"/>
          <w:sz w:val="24"/>
          <w:szCs w:val="24"/>
          <w:lang w:val="pl-PL"/>
          <w14:textFill>
            <w14:solidFill>
              <w14:schemeClr w14:val="tx1"/>
            </w14:solidFill>
          </w14:textFill>
        </w:rPr>
        <w:t xml:space="preserve"> -</w:t>
      </w:r>
      <w:r>
        <w:rPr>
          <w:rFonts w:hint="default" w:ascii="Calibri" w:hAnsi="Calibri" w:cs="Calibri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finansowy </w:t>
      </w:r>
      <w:r>
        <w:rPr>
          <w:rFonts w:hint="default" w:ascii="Calibri" w:hAnsi="Calibri" w:cs="Calibri"/>
          <w:b/>
          <w:color w:val="000000" w:themeColor="text1"/>
          <w:sz w:val="24"/>
          <w:szCs w:val="24"/>
          <w:lang w:val="pl-PL"/>
          <w14:textFill>
            <w14:solidFill>
              <w14:schemeClr w14:val="tx1"/>
            </w14:solidFill>
          </w14:textFill>
        </w:rPr>
        <w:t xml:space="preserve">prac </w:t>
      </w:r>
      <w:r>
        <w:rPr>
          <w:rFonts w:hint="default" w:ascii="Calibri" w:hAnsi="Calibri" w:cs="Calibri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na </w:t>
      </w:r>
    </w:p>
    <w:p w14:paraId="1C7D7312">
      <w:pPr>
        <w:pStyle w:val="13"/>
        <w:keepLines/>
        <w:autoSpaceDE w:val="0"/>
        <w:autoSpaceDN w:val="0"/>
        <w:adjustRightInd w:val="0"/>
        <w:spacing w:line="276" w:lineRule="auto"/>
        <w:ind w:left="426"/>
        <w:jc w:val="center"/>
        <w:rPr>
          <w:rFonts w:hint="default" w:ascii="Calibri" w:hAnsi="Calibri" w:cs="Calibri"/>
          <w:b/>
          <w:bCs/>
          <w:color w:val="000000" w:themeColor="text1"/>
          <w:sz w:val="24"/>
          <w:szCs w:val="24"/>
          <w:lang w:val="pl-PL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cs="Calibri"/>
          <w:b/>
          <w:color w:val="000000" w:themeColor="text1"/>
          <w:lang w:val="pl-PL"/>
          <w14:textFill>
            <w14:solidFill>
              <w14:schemeClr w14:val="tx1"/>
            </w14:solidFill>
          </w14:textFill>
        </w:rPr>
        <w:t>Sporządzenie</w:t>
      </w:r>
      <w:r>
        <w:rPr>
          <w:rFonts w:hint="default" w:ascii="Calibri" w:hAnsi="Calibri" w:cs="Calibri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planu ogólnego </w:t>
      </w:r>
      <w:bookmarkEnd w:id="0"/>
      <w:r>
        <w:rPr>
          <w:rFonts w:hint="default" w:ascii="Calibri" w:hAnsi="Calibri" w:cs="Calibri"/>
          <w:b/>
          <w:color w:val="000000" w:themeColor="text1"/>
          <w:lang w:val="pl-PL"/>
          <w14:textFill>
            <w14:solidFill>
              <w14:schemeClr w14:val="tx1"/>
            </w14:solidFill>
          </w14:textFill>
        </w:rPr>
        <w:t>Miasta i Gminy Wolbrom</w:t>
      </w:r>
    </w:p>
    <w:tbl>
      <w:tblPr>
        <w:tblStyle w:val="12"/>
        <w:tblW w:w="143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2"/>
        <w:gridCol w:w="1567"/>
        <w:gridCol w:w="5385"/>
      </w:tblGrid>
      <w:tr w14:paraId="50798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7362" w:type="dxa"/>
            <w:vAlign w:val="center"/>
          </w:tcPr>
          <w:p w14:paraId="6A05409D">
            <w:pPr>
              <w:spacing w:before="120" w:after="120" w:line="240" w:lineRule="auto"/>
              <w:jc w:val="center"/>
              <w:rPr>
                <w:rFonts w:hint="default" w:ascii="Calibri" w:hAnsi="Calibri" w:cs="Calibr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Opis</w:t>
            </w:r>
          </w:p>
        </w:tc>
        <w:tc>
          <w:tcPr>
            <w:tcW w:w="1567" w:type="dxa"/>
            <w:vAlign w:val="center"/>
          </w:tcPr>
          <w:p w14:paraId="37659E5F">
            <w:pPr>
              <w:spacing w:before="120" w:after="120" w:line="240" w:lineRule="auto"/>
              <w:jc w:val="center"/>
              <w:rPr>
                <w:rFonts w:hint="default" w:ascii="Calibri" w:hAnsi="Calibri" w:cs="Calibri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Płatność za poszczególny etap realizacji zamówienia</w:t>
            </w:r>
          </w:p>
        </w:tc>
        <w:tc>
          <w:tcPr>
            <w:tcW w:w="5385" w:type="dxa"/>
          </w:tcPr>
          <w:p w14:paraId="0EE6A6FC">
            <w:pPr>
              <w:spacing w:before="120" w:after="120" w:line="240" w:lineRule="auto"/>
              <w:jc w:val="center"/>
              <w:rPr>
                <w:rFonts w:hint="default" w:ascii="Calibri" w:hAnsi="Calibri" w:cs="Calibr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2558296">
            <w:pPr>
              <w:spacing w:before="120" w:after="120" w:line="240" w:lineRule="auto"/>
              <w:jc w:val="center"/>
              <w:rPr>
                <w:rFonts w:hint="default" w:ascii="Calibri" w:hAnsi="Calibri" w:cs="Calibr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Przedmiot odbioru</w:t>
            </w:r>
          </w:p>
        </w:tc>
      </w:tr>
      <w:tr w14:paraId="1822F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8929" w:type="dxa"/>
            <w:gridSpan w:val="2"/>
            <w:tcBorders>
              <w:bottom w:val="single" w:color="auto" w:sz="4" w:space="0"/>
            </w:tcBorders>
          </w:tcPr>
          <w:p w14:paraId="1ED623AA">
            <w:pPr>
              <w:spacing w:before="120" w:after="120" w:line="240" w:lineRule="auto"/>
              <w:rPr>
                <w:rFonts w:hint="default" w:ascii="Calibri" w:hAnsi="Calibri" w:cs="Calibr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Etap I Prace wstępne</w:t>
            </w:r>
          </w:p>
        </w:tc>
        <w:tc>
          <w:tcPr>
            <w:tcW w:w="5385" w:type="dxa"/>
            <w:tcBorders>
              <w:bottom w:val="single" w:color="auto" w:sz="4" w:space="0"/>
            </w:tcBorders>
          </w:tcPr>
          <w:p w14:paraId="59C081D5">
            <w:pPr>
              <w:spacing w:before="120" w:after="120" w:line="240" w:lineRule="auto"/>
              <w:rPr>
                <w:rFonts w:hint="default" w:ascii="Calibri" w:hAnsi="Calibri" w:cs="Calibr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A9F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7362" w:type="dxa"/>
            <w:tcBorders>
              <w:bottom w:val="single" w:color="auto" w:sz="4" w:space="0"/>
            </w:tcBorders>
          </w:tcPr>
          <w:p w14:paraId="2BA447DA">
            <w:pPr>
              <w:pStyle w:val="13"/>
              <w:numPr>
                <w:ilvl w:val="0"/>
                <w:numId w:val="1"/>
              </w:numPr>
              <w:spacing w:after="0" w:line="240" w:lineRule="auto"/>
              <w:ind w:left="357" w:hanging="357"/>
              <w:contextualSpacing w:val="0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Analiza materiałów wyjściowych.</w:t>
            </w:r>
          </w:p>
        </w:tc>
        <w:tc>
          <w:tcPr>
            <w:tcW w:w="1567" w:type="dxa"/>
            <w:vMerge w:val="restart"/>
          </w:tcPr>
          <w:p w14:paraId="21BF3107">
            <w:pPr>
              <w:spacing w:after="0" w:line="240" w:lineRule="auto"/>
              <w:jc w:val="center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20% wynagrodzenia brutto </w:t>
            </w:r>
          </w:p>
        </w:tc>
        <w:tc>
          <w:tcPr>
            <w:tcW w:w="5385" w:type="dxa"/>
          </w:tcPr>
          <w:p w14:paraId="7A2EFF84">
            <w:pPr>
              <w:spacing w:after="0" w:line="240" w:lineRule="auto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</w:tr>
      <w:tr w14:paraId="26A61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62" w:type="dxa"/>
          </w:tcPr>
          <w:p w14:paraId="3D97F758">
            <w:pPr>
              <w:pStyle w:val="13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Dokonanie inwentaryzacji urbanistycznej. </w:t>
            </w:r>
          </w:p>
        </w:tc>
        <w:tc>
          <w:tcPr>
            <w:tcW w:w="1567" w:type="dxa"/>
            <w:vMerge w:val="continue"/>
          </w:tcPr>
          <w:p w14:paraId="09F8BE38">
            <w:pPr>
              <w:spacing w:after="0" w:line="240" w:lineRule="auto"/>
              <w:jc w:val="center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85" w:type="dxa"/>
          </w:tcPr>
          <w:p w14:paraId="3422A2BB">
            <w:pPr>
              <w:pStyle w:val="13"/>
              <w:numPr>
                <w:ilvl w:val="0"/>
                <w:numId w:val="2"/>
              </w:numPr>
              <w:spacing w:after="0" w:line="240" w:lineRule="auto"/>
              <w:ind w:left="414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Inwentaryzacja urbanistyczna.</w:t>
            </w:r>
          </w:p>
        </w:tc>
      </w:tr>
      <w:tr w14:paraId="38C88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62" w:type="dxa"/>
          </w:tcPr>
          <w:p w14:paraId="6CFEA83F">
            <w:pPr>
              <w:pStyle w:val="13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Analiza uwarunkowań przestrzennych gminy wraz z uwarunkowaniami zewnętrznymi.</w:t>
            </w:r>
          </w:p>
        </w:tc>
        <w:tc>
          <w:tcPr>
            <w:tcW w:w="1567" w:type="dxa"/>
            <w:vMerge w:val="continue"/>
          </w:tcPr>
          <w:p w14:paraId="3A64A3F6">
            <w:pPr>
              <w:spacing w:after="0" w:line="240" w:lineRule="auto"/>
              <w:jc w:val="center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85" w:type="dxa"/>
          </w:tcPr>
          <w:p w14:paraId="6A1F24A2">
            <w:pPr>
              <w:pStyle w:val="13"/>
              <w:numPr>
                <w:ilvl w:val="0"/>
                <w:numId w:val="2"/>
              </w:numPr>
              <w:spacing w:after="0" w:line="240" w:lineRule="auto"/>
              <w:ind w:left="414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Analiza uwarunkowań przestrzennych gminy wraz z uwarunkowaniami zewnętrznymi.</w:t>
            </w:r>
          </w:p>
        </w:tc>
      </w:tr>
      <w:tr w14:paraId="0C916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62" w:type="dxa"/>
          </w:tcPr>
          <w:p w14:paraId="6A717FD4">
            <w:pPr>
              <w:pStyle w:val="13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Sporządzenie opracowania ekofizjograficznego.</w:t>
            </w:r>
          </w:p>
        </w:tc>
        <w:tc>
          <w:tcPr>
            <w:tcW w:w="1567" w:type="dxa"/>
            <w:vMerge w:val="continue"/>
          </w:tcPr>
          <w:p w14:paraId="760A84B1">
            <w:pPr>
              <w:spacing w:after="0" w:line="240" w:lineRule="auto"/>
              <w:jc w:val="center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85" w:type="dxa"/>
          </w:tcPr>
          <w:p w14:paraId="28A4625E">
            <w:pPr>
              <w:pStyle w:val="13"/>
              <w:numPr>
                <w:ilvl w:val="0"/>
                <w:numId w:val="2"/>
              </w:numPr>
              <w:spacing w:after="0" w:line="240" w:lineRule="auto"/>
              <w:ind w:left="414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Opracowanie ekofizjograficzne.</w:t>
            </w:r>
          </w:p>
        </w:tc>
      </w:tr>
      <w:tr w14:paraId="6526E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7362" w:type="dxa"/>
          </w:tcPr>
          <w:p w14:paraId="2DD3DD71">
            <w:pPr>
              <w:pStyle w:val="13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Określenie zapotrzebowania na nową zabudowę mieszkaniową w gminie wraz z oceną przydatności poszczególnych terenów dla rozwoju funkcji użytkowych.</w:t>
            </w:r>
          </w:p>
        </w:tc>
        <w:tc>
          <w:tcPr>
            <w:tcW w:w="1567" w:type="dxa"/>
            <w:vMerge w:val="continue"/>
          </w:tcPr>
          <w:p w14:paraId="1F9DB972">
            <w:pPr>
              <w:spacing w:after="0" w:line="240" w:lineRule="auto"/>
              <w:jc w:val="center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85" w:type="dxa"/>
          </w:tcPr>
          <w:p w14:paraId="55429334">
            <w:pPr>
              <w:pStyle w:val="13"/>
              <w:numPr>
                <w:ilvl w:val="0"/>
                <w:numId w:val="2"/>
              </w:numPr>
              <w:spacing w:after="0" w:line="240" w:lineRule="auto"/>
              <w:ind w:left="414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Analiza zapotrzebowania na nową zabudowę mieszkaniową w gminie wraz ze wskazaniem przydatności poszczególnych terenów dla rozwoju funkcji użytkowych.</w:t>
            </w:r>
          </w:p>
        </w:tc>
      </w:tr>
      <w:tr w14:paraId="70C6A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9" w:type="dxa"/>
            <w:gridSpan w:val="2"/>
          </w:tcPr>
          <w:p w14:paraId="16846941">
            <w:pPr>
              <w:spacing w:before="120" w:after="120" w:line="240" w:lineRule="auto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Etap II Prace projektowe </w:t>
            </w:r>
          </w:p>
        </w:tc>
        <w:tc>
          <w:tcPr>
            <w:tcW w:w="5385" w:type="dxa"/>
          </w:tcPr>
          <w:p w14:paraId="496D7858">
            <w:pPr>
              <w:spacing w:before="120" w:after="120" w:line="240" w:lineRule="auto"/>
              <w:rPr>
                <w:rFonts w:hint="default" w:ascii="Calibri" w:hAnsi="Calibri" w:cs="Calibr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2756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62" w:type="dxa"/>
          </w:tcPr>
          <w:p w14:paraId="168175D9">
            <w:pPr>
              <w:pStyle w:val="13"/>
              <w:numPr>
                <w:ilvl w:val="0"/>
                <w:numId w:val="3"/>
              </w:numPr>
              <w:spacing w:after="0" w:line="240" w:lineRule="auto"/>
              <w:ind w:left="359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Wykonanie analizy wniosków złożonych przez osoby fizyczne, prawne, organy i instytucje.</w:t>
            </w:r>
          </w:p>
        </w:tc>
        <w:tc>
          <w:tcPr>
            <w:tcW w:w="1567" w:type="dxa"/>
            <w:vMerge w:val="restart"/>
          </w:tcPr>
          <w:p w14:paraId="2B127C1C">
            <w:pPr>
              <w:spacing w:after="0" w:line="240" w:lineRule="auto"/>
              <w:jc w:val="center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30%</w:t>
            </w:r>
          </w:p>
          <w:p w14:paraId="0D9E67F3">
            <w:pPr>
              <w:spacing w:after="0" w:line="240" w:lineRule="auto"/>
              <w:jc w:val="center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wynagrodzenia brutto</w:t>
            </w:r>
          </w:p>
        </w:tc>
        <w:tc>
          <w:tcPr>
            <w:tcW w:w="5385" w:type="dxa"/>
          </w:tcPr>
          <w:p w14:paraId="399C4026">
            <w:pPr>
              <w:pStyle w:val="13"/>
              <w:numPr>
                <w:ilvl w:val="0"/>
                <w:numId w:val="4"/>
              </w:numPr>
              <w:spacing w:after="0" w:line="240" w:lineRule="auto"/>
              <w:ind w:left="312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Wykaz wniosków złożonych przez osoby fizyczne i prawne oraz zgłoszonych przez organy i instytucje na podstawie art. 13i ust. 3 uopizp*, wraz z propozycją ich rozpatrzenia i uzasadnieniem.</w:t>
            </w:r>
          </w:p>
          <w:p w14:paraId="50A7DDB3">
            <w:pPr>
              <w:pStyle w:val="13"/>
              <w:numPr>
                <w:ilvl w:val="0"/>
                <w:numId w:val="4"/>
              </w:numPr>
              <w:spacing w:after="0" w:line="240" w:lineRule="auto"/>
              <w:ind w:left="312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Wykaz wniosków o opracowanie lub zmianę planu z propozycją ich rozpatrzenia wraz z uzasadnieniem dla każdego wniosku.</w:t>
            </w:r>
          </w:p>
        </w:tc>
      </w:tr>
      <w:tr w14:paraId="5F7B5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62" w:type="dxa"/>
          </w:tcPr>
          <w:p w14:paraId="19A4A891">
            <w:pPr>
              <w:pStyle w:val="13"/>
              <w:numPr>
                <w:ilvl w:val="0"/>
                <w:numId w:val="3"/>
              </w:numPr>
              <w:spacing w:after="0" w:line="240" w:lineRule="auto"/>
              <w:ind w:left="312" w:hanging="357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Przygotowanie projektu planu ogólnego gminy wraz z uzasadnieniem do konsultacji z Zamawiającym</w:t>
            </w:r>
            <w:r>
              <w:rPr>
                <w:rFonts w:hint="default" w:ascii="Calibri" w:hAnsi="Calibri" w:cs="Calibri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</w:tc>
        <w:tc>
          <w:tcPr>
            <w:tcW w:w="1567" w:type="dxa"/>
            <w:vMerge w:val="continue"/>
          </w:tcPr>
          <w:p w14:paraId="44DB4D37">
            <w:pPr>
              <w:spacing w:after="0" w:line="240" w:lineRule="auto"/>
              <w:jc w:val="center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85" w:type="dxa"/>
          </w:tcPr>
          <w:p w14:paraId="4D81746F">
            <w:pPr>
              <w:pStyle w:val="13"/>
              <w:numPr>
                <w:ilvl w:val="0"/>
                <w:numId w:val="4"/>
              </w:numPr>
              <w:spacing w:after="0" w:line="240" w:lineRule="auto"/>
              <w:ind w:left="312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Projekt planu ogólnego gminy.</w:t>
            </w:r>
          </w:p>
          <w:p w14:paraId="01F54D3D">
            <w:pPr>
              <w:pStyle w:val="13"/>
              <w:numPr>
                <w:ilvl w:val="0"/>
                <w:numId w:val="4"/>
              </w:numPr>
              <w:spacing w:after="0" w:line="240" w:lineRule="auto"/>
              <w:ind w:left="312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Uzasadnienie do projektu planu ogólnego gminy.</w:t>
            </w:r>
          </w:p>
        </w:tc>
      </w:tr>
      <w:tr w14:paraId="72D9E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7362" w:type="dxa"/>
          </w:tcPr>
          <w:p w14:paraId="6486CCE4">
            <w:pPr>
              <w:pStyle w:val="13"/>
              <w:numPr>
                <w:ilvl w:val="0"/>
                <w:numId w:val="3"/>
              </w:numPr>
              <w:spacing w:after="0" w:line="240" w:lineRule="auto"/>
              <w:ind w:left="312" w:hanging="357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Prezentacja projektu planu ogólnego gminy na spotkaniu z Zamawiającym wraz z omówieniem złożonych wniosków i wprowadzeniem poprawek.</w:t>
            </w:r>
          </w:p>
        </w:tc>
        <w:tc>
          <w:tcPr>
            <w:tcW w:w="1567" w:type="dxa"/>
            <w:vMerge w:val="continue"/>
          </w:tcPr>
          <w:p w14:paraId="7BDB35E4">
            <w:pPr>
              <w:spacing w:after="0" w:line="240" w:lineRule="auto"/>
              <w:jc w:val="center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85" w:type="dxa"/>
          </w:tcPr>
          <w:p w14:paraId="51469304">
            <w:pPr>
              <w:pStyle w:val="13"/>
              <w:spacing w:after="0" w:line="240" w:lineRule="auto"/>
              <w:ind w:left="0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 przypadku wprowadzenia poprawek:</w:t>
            </w:r>
          </w:p>
          <w:p w14:paraId="55DFC339">
            <w:pPr>
              <w:pStyle w:val="13"/>
              <w:numPr>
                <w:ilvl w:val="0"/>
                <w:numId w:val="5"/>
              </w:numPr>
              <w:spacing w:after="0" w:line="240" w:lineRule="auto"/>
              <w:ind w:left="332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Projekt planu ogólnego gminy,</w:t>
            </w:r>
          </w:p>
          <w:p w14:paraId="5358201F">
            <w:pPr>
              <w:pStyle w:val="13"/>
              <w:numPr>
                <w:ilvl w:val="0"/>
                <w:numId w:val="5"/>
              </w:numPr>
              <w:spacing w:after="0" w:line="240" w:lineRule="auto"/>
              <w:ind w:left="332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Uzasadnienie do projektu planu ogólnego gminy,</w:t>
            </w:r>
          </w:p>
          <w:p w14:paraId="4431E8C1">
            <w:pPr>
              <w:pStyle w:val="13"/>
              <w:spacing w:after="0" w:line="240" w:lineRule="auto"/>
              <w:ind w:left="332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F56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9" w:type="dxa"/>
            <w:gridSpan w:val="2"/>
          </w:tcPr>
          <w:p w14:paraId="1569191F">
            <w:pPr>
              <w:spacing w:before="120" w:after="120" w:line="240" w:lineRule="auto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Etap III Prognoza, opiniowanie i uzgadnianie</w:t>
            </w:r>
          </w:p>
        </w:tc>
        <w:tc>
          <w:tcPr>
            <w:tcW w:w="5385" w:type="dxa"/>
          </w:tcPr>
          <w:p w14:paraId="53DEB8DE">
            <w:pPr>
              <w:spacing w:before="120" w:after="120" w:line="240" w:lineRule="auto"/>
              <w:rPr>
                <w:rFonts w:hint="default" w:ascii="Calibri" w:hAnsi="Calibri" w:cs="Calibr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80A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62" w:type="dxa"/>
          </w:tcPr>
          <w:p w14:paraId="508D4514">
            <w:pPr>
              <w:pStyle w:val="13"/>
              <w:numPr>
                <w:ilvl w:val="0"/>
                <w:numId w:val="6"/>
              </w:numPr>
              <w:spacing w:after="0" w:line="240" w:lineRule="auto"/>
              <w:ind w:left="282" w:hanging="283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Prezentacja projektu planu ogólnego gminy na posiedzeniu Komisji Rady Miejskiej oraz wprowadzenie poprawek.</w:t>
            </w:r>
          </w:p>
        </w:tc>
        <w:tc>
          <w:tcPr>
            <w:tcW w:w="1567" w:type="dxa"/>
            <w:vMerge w:val="restart"/>
          </w:tcPr>
          <w:p w14:paraId="6EDF67A8">
            <w:pPr>
              <w:spacing w:after="0" w:line="240" w:lineRule="auto"/>
              <w:jc w:val="center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10%</w:t>
            </w:r>
          </w:p>
          <w:p w14:paraId="58878831">
            <w:pPr>
              <w:spacing w:after="0" w:line="240" w:lineRule="auto"/>
              <w:jc w:val="center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wynagrodzenia brutto</w:t>
            </w:r>
          </w:p>
        </w:tc>
        <w:tc>
          <w:tcPr>
            <w:tcW w:w="5385" w:type="dxa"/>
          </w:tcPr>
          <w:p w14:paraId="55716A19">
            <w:pPr>
              <w:pStyle w:val="13"/>
              <w:numPr>
                <w:ilvl w:val="0"/>
                <w:numId w:val="7"/>
              </w:numPr>
              <w:spacing w:after="0" w:line="240" w:lineRule="auto"/>
              <w:ind w:left="332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Prezentacja planu ogólnego gminy.</w:t>
            </w:r>
          </w:p>
          <w:p w14:paraId="64699B4D">
            <w:pPr>
              <w:spacing w:after="0" w:line="240" w:lineRule="auto"/>
              <w:ind w:left="332" w:hanging="360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1F9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62" w:type="dxa"/>
          </w:tcPr>
          <w:p w14:paraId="3B59ED66">
            <w:pPr>
              <w:pStyle w:val="13"/>
              <w:numPr>
                <w:ilvl w:val="0"/>
                <w:numId w:val="6"/>
              </w:numPr>
              <w:spacing w:after="0" w:line="240" w:lineRule="auto"/>
              <w:ind w:left="282" w:hanging="283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Sporządzenie prognozy oddziaływania na środowisko </w:t>
            </w:r>
          </w:p>
        </w:tc>
        <w:tc>
          <w:tcPr>
            <w:tcW w:w="1567" w:type="dxa"/>
            <w:vMerge w:val="continue"/>
          </w:tcPr>
          <w:p w14:paraId="0823166A">
            <w:pPr>
              <w:spacing w:after="0" w:line="240" w:lineRule="auto"/>
              <w:jc w:val="center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85" w:type="dxa"/>
          </w:tcPr>
          <w:p w14:paraId="0A26ECC8">
            <w:pPr>
              <w:pStyle w:val="13"/>
              <w:numPr>
                <w:ilvl w:val="0"/>
                <w:numId w:val="7"/>
              </w:numPr>
              <w:spacing w:after="0" w:line="240" w:lineRule="auto"/>
              <w:ind w:left="332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Prognoza oddziaływania na środowisko.</w:t>
            </w:r>
          </w:p>
        </w:tc>
      </w:tr>
      <w:tr w14:paraId="21A68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62" w:type="dxa"/>
          </w:tcPr>
          <w:p w14:paraId="0D2FDFBE">
            <w:pPr>
              <w:pStyle w:val="13"/>
              <w:numPr>
                <w:ilvl w:val="0"/>
                <w:numId w:val="6"/>
              </w:numPr>
              <w:spacing w:after="0" w:line="240" w:lineRule="auto"/>
              <w:ind w:left="284" w:hanging="284"/>
              <w:contextualSpacing w:val="0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Przekazanie projektu planu ogólnego gminy wraz z uzasadnieniem do opiniowania i uzgadniania oraz zamieszczenia w BIPie.</w:t>
            </w:r>
          </w:p>
        </w:tc>
        <w:tc>
          <w:tcPr>
            <w:tcW w:w="1567" w:type="dxa"/>
            <w:vMerge w:val="continue"/>
          </w:tcPr>
          <w:p w14:paraId="00A73DAA">
            <w:pPr>
              <w:spacing w:after="0" w:line="240" w:lineRule="auto"/>
              <w:jc w:val="center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85" w:type="dxa"/>
          </w:tcPr>
          <w:p w14:paraId="05AC5A84">
            <w:pPr>
              <w:pStyle w:val="13"/>
              <w:numPr>
                <w:ilvl w:val="0"/>
                <w:numId w:val="7"/>
              </w:numPr>
              <w:spacing w:after="0" w:line="240" w:lineRule="auto"/>
              <w:ind w:left="332"/>
              <w:contextualSpacing w:val="0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Projekt planu ogólnego gminy.</w:t>
            </w:r>
          </w:p>
          <w:p w14:paraId="77249AC9">
            <w:pPr>
              <w:pStyle w:val="13"/>
              <w:numPr>
                <w:ilvl w:val="0"/>
                <w:numId w:val="7"/>
              </w:numPr>
              <w:spacing w:after="0" w:line="240" w:lineRule="auto"/>
              <w:ind w:left="332"/>
              <w:contextualSpacing w:val="0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eastAsia="Calibri" w:cs="Calibri"/>
                <w:color w:val="000000"/>
                <w:kern w:val="0"/>
                <w14:ligatures w14:val="none"/>
              </w:rPr>
              <w:t>Dane przestrzenne do projektu planu,</w:t>
            </w:r>
          </w:p>
          <w:p w14:paraId="2AF55ABB">
            <w:pPr>
              <w:pStyle w:val="13"/>
              <w:numPr>
                <w:ilvl w:val="0"/>
                <w:numId w:val="7"/>
              </w:numPr>
              <w:spacing w:after="0" w:line="240" w:lineRule="auto"/>
              <w:ind w:left="332"/>
              <w:contextualSpacing w:val="0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Uzasadnienie do projektu planu ogólnego gminy.</w:t>
            </w:r>
          </w:p>
        </w:tc>
      </w:tr>
      <w:tr w14:paraId="248CC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62" w:type="dxa"/>
          </w:tcPr>
          <w:p w14:paraId="1B36E0B9">
            <w:pPr>
              <w:pStyle w:val="13"/>
              <w:numPr>
                <w:ilvl w:val="0"/>
                <w:numId w:val="6"/>
              </w:numPr>
              <w:spacing w:after="0" w:line="240" w:lineRule="auto"/>
              <w:ind w:left="282" w:hanging="283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Przygotowanie projektów pism związanych z opiniowaniem i uzgadnianiem projektu planu.</w:t>
            </w:r>
          </w:p>
        </w:tc>
        <w:tc>
          <w:tcPr>
            <w:tcW w:w="1567" w:type="dxa"/>
            <w:vMerge w:val="continue"/>
          </w:tcPr>
          <w:p w14:paraId="45067A40">
            <w:pPr>
              <w:spacing w:after="0" w:line="240" w:lineRule="auto"/>
              <w:jc w:val="center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85" w:type="dxa"/>
          </w:tcPr>
          <w:p w14:paraId="1A63D551">
            <w:pPr>
              <w:pStyle w:val="13"/>
              <w:numPr>
                <w:ilvl w:val="0"/>
                <w:numId w:val="7"/>
              </w:numPr>
              <w:spacing w:after="0" w:line="240" w:lineRule="auto"/>
              <w:ind w:left="332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Projekty pism związane z opiniowaniem i uzgadnianiem projektu planu.</w:t>
            </w:r>
          </w:p>
        </w:tc>
      </w:tr>
      <w:tr w14:paraId="07316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7362" w:type="dxa"/>
            <w:tcBorders>
              <w:bottom w:val="single" w:color="auto" w:sz="4" w:space="0"/>
            </w:tcBorders>
          </w:tcPr>
          <w:p w14:paraId="4C5747C7">
            <w:pPr>
              <w:pStyle w:val="13"/>
              <w:numPr>
                <w:ilvl w:val="0"/>
                <w:numId w:val="6"/>
              </w:numPr>
              <w:spacing w:after="0" w:line="240" w:lineRule="auto"/>
              <w:ind w:left="282" w:hanging="283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Prezentacja projektu planu ogólnego gminy na posiedzeniu Gminnej Komisji Urbanistyczno-Architektonicznej oraz wprowadzenie poprawek.</w:t>
            </w:r>
          </w:p>
        </w:tc>
        <w:tc>
          <w:tcPr>
            <w:tcW w:w="1567" w:type="dxa"/>
            <w:vMerge w:val="continue"/>
            <w:tcBorders>
              <w:bottom w:val="single" w:color="auto" w:sz="4" w:space="0"/>
            </w:tcBorders>
          </w:tcPr>
          <w:p w14:paraId="76E9ECE1">
            <w:pPr>
              <w:spacing w:after="0" w:line="240" w:lineRule="auto"/>
              <w:jc w:val="center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85" w:type="dxa"/>
            <w:tcBorders>
              <w:bottom w:val="single" w:color="auto" w:sz="4" w:space="0"/>
            </w:tcBorders>
          </w:tcPr>
          <w:p w14:paraId="7B6B6146">
            <w:pPr>
              <w:pStyle w:val="13"/>
              <w:numPr>
                <w:ilvl w:val="0"/>
                <w:numId w:val="8"/>
              </w:numPr>
              <w:spacing w:after="0" w:line="240" w:lineRule="auto"/>
              <w:ind w:left="332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Prezentacja planu ogólnego gminy.</w:t>
            </w:r>
          </w:p>
        </w:tc>
      </w:tr>
      <w:tr w14:paraId="27FD0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  <w:jc w:val="center"/>
        </w:trPr>
        <w:tc>
          <w:tcPr>
            <w:tcW w:w="8929" w:type="dxa"/>
            <w:gridSpan w:val="2"/>
          </w:tcPr>
          <w:p w14:paraId="69F99CB0">
            <w:pPr>
              <w:spacing w:before="120" w:after="120" w:line="240" w:lineRule="auto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Etap IV Konsultacje społeczne</w:t>
            </w:r>
          </w:p>
        </w:tc>
        <w:tc>
          <w:tcPr>
            <w:tcW w:w="5385" w:type="dxa"/>
          </w:tcPr>
          <w:p w14:paraId="7D9D70B6">
            <w:pPr>
              <w:spacing w:before="120" w:after="120" w:line="240" w:lineRule="auto"/>
              <w:rPr>
                <w:rFonts w:hint="default" w:ascii="Calibri" w:hAnsi="Calibri" w:cs="Calibr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6F11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7362" w:type="dxa"/>
          </w:tcPr>
          <w:p w14:paraId="5FF18C56">
            <w:pPr>
              <w:pStyle w:val="13"/>
              <w:numPr>
                <w:ilvl w:val="0"/>
                <w:numId w:val="9"/>
              </w:numPr>
              <w:spacing w:after="0" w:line="240" w:lineRule="auto"/>
              <w:ind w:left="419" w:hanging="357"/>
              <w:contextualSpacing w:val="0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Dokonanie analizy uzgodnień i opinii wraz z wprowadzeniem korekt w projekcie planu ogólnego gminy, uzasadnieniu i prognozie oddziaływania na środowisko.</w:t>
            </w:r>
          </w:p>
        </w:tc>
        <w:tc>
          <w:tcPr>
            <w:tcW w:w="1567" w:type="dxa"/>
            <w:vMerge w:val="restart"/>
          </w:tcPr>
          <w:p w14:paraId="666FBB4E">
            <w:pPr>
              <w:spacing w:after="0" w:line="240" w:lineRule="auto"/>
              <w:jc w:val="center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20%</w:t>
            </w:r>
          </w:p>
          <w:p w14:paraId="6CBF74AE">
            <w:pPr>
              <w:spacing w:after="0" w:line="240" w:lineRule="auto"/>
              <w:jc w:val="center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wynagrodzenia brutto</w:t>
            </w:r>
          </w:p>
        </w:tc>
        <w:tc>
          <w:tcPr>
            <w:tcW w:w="5385" w:type="dxa"/>
          </w:tcPr>
          <w:p w14:paraId="5E3227B5">
            <w:pPr>
              <w:spacing w:after="0" w:line="240" w:lineRule="auto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</w:tr>
      <w:tr w14:paraId="24178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62" w:type="dxa"/>
          </w:tcPr>
          <w:p w14:paraId="278EA0D7">
            <w:pPr>
              <w:pStyle w:val="13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450"/>
              <w:rPr>
                <w:rFonts w:hint="default" w:ascii="Calibri" w:hAnsi="Calibri" w:eastAsia="Times New Roman" w:cs="Calibri"/>
                <w:color w:val="000000" w:themeColor="text1"/>
                <w:kern w:val="0"/>
                <w:lang w:eastAsia="pl-PL"/>
                <w14:textFill>
                  <w14:solidFill>
                    <w14:schemeClr w14:val="tx1"/>
                  </w14:solidFill>
                </w14:textFill>
                <w14:ligatures w14:val="none"/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Opracowanie wykazu uzyskanych opinii </w:t>
            </w:r>
            <w:r>
              <w:rPr>
                <w:rFonts w:hint="default" w:ascii="Calibri" w:hAnsi="Calibri" w:eastAsia="Times New Roman" w:cs="Calibri"/>
                <w:color w:val="000000" w:themeColor="text1"/>
                <w:kern w:val="0"/>
                <w:lang w:eastAsia="pl-PL"/>
                <w14:textFill>
                  <w14:solidFill>
                    <w14:schemeClr w14:val="tx1"/>
                  </w14:solidFill>
                </w14:textFill>
                <w14:ligatures w14:val="none"/>
              </w:rPr>
              <w:t>wraz z uzasadnieniem sposobu ich rozpatrzenia.</w:t>
            </w:r>
          </w:p>
        </w:tc>
        <w:tc>
          <w:tcPr>
            <w:tcW w:w="1567" w:type="dxa"/>
            <w:vMerge w:val="continue"/>
          </w:tcPr>
          <w:p w14:paraId="3C264AFC">
            <w:pPr>
              <w:spacing w:after="0" w:line="240" w:lineRule="auto"/>
              <w:jc w:val="center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85" w:type="dxa"/>
          </w:tcPr>
          <w:p w14:paraId="7D23C8E1">
            <w:pPr>
              <w:pStyle w:val="13"/>
              <w:numPr>
                <w:ilvl w:val="0"/>
                <w:numId w:val="10"/>
              </w:numPr>
              <w:spacing w:after="0" w:line="240" w:lineRule="auto"/>
              <w:ind w:left="451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Wykaz opinii </w:t>
            </w:r>
            <w:r>
              <w:rPr>
                <w:rFonts w:hint="default" w:ascii="Calibri" w:hAnsi="Calibri" w:eastAsia="Times New Roman" w:cs="Calibri"/>
                <w:color w:val="000000" w:themeColor="text1"/>
                <w:kern w:val="0"/>
                <w:lang w:eastAsia="pl-PL"/>
                <w14:textFill>
                  <w14:solidFill>
                    <w14:schemeClr w14:val="tx1"/>
                  </w14:solidFill>
                </w14:textFill>
                <w14:ligatures w14:val="none"/>
              </w:rPr>
              <w:t>wraz z uzasadnieniem sposobu ich rozpatrzenia.</w:t>
            </w:r>
          </w:p>
        </w:tc>
      </w:tr>
      <w:tr w14:paraId="0CA97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  <w:jc w:val="center"/>
        </w:trPr>
        <w:tc>
          <w:tcPr>
            <w:tcW w:w="7362" w:type="dxa"/>
          </w:tcPr>
          <w:p w14:paraId="73FB1590">
            <w:pPr>
              <w:pStyle w:val="13"/>
              <w:numPr>
                <w:ilvl w:val="0"/>
                <w:numId w:val="9"/>
              </w:numPr>
              <w:spacing w:after="0" w:line="240" w:lineRule="auto"/>
              <w:ind w:left="419" w:hanging="357"/>
              <w:contextualSpacing w:val="0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Opracowanie wykazu uzyskanych uzgodnień.</w:t>
            </w:r>
          </w:p>
        </w:tc>
        <w:tc>
          <w:tcPr>
            <w:tcW w:w="1567" w:type="dxa"/>
            <w:vMerge w:val="continue"/>
          </w:tcPr>
          <w:p w14:paraId="02772AF4">
            <w:pPr>
              <w:spacing w:after="0" w:line="240" w:lineRule="auto"/>
              <w:jc w:val="center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85" w:type="dxa"/>
          </w:tcPr>
          <w:p w14:paraId="30B78D03">
            <w:pPr>
              <w:pStyle w:val="13"/>
              <w:numPr>
                <w:ilvl w:val="0"/>
                <w:numId w:val="11"/>
              </w:numPr>
              <w:spacing w:after="0" w:line="240" w:lineRule="auto"/>
              <w:ind w:left="451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Wykaz uzgodnień.</w:t>
            </w:r>
          </w:p>
        </w:tc>
      </w:tr>
      <w:tr w14:paraId="21E0D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62" w:type="dxa"/>
          </w:tcPr>
          <w:p w14:paraId="73CCF6C2">
            <w:pPr>
              <w:pStyle w:val="13"/>
              <w:numPr>
                <w:ilvl w:val="0"/>
                <w:numId w:val="9"/>
              </w:numPr>
              <w:spacing w:after="0" w:line="240" w:lineRule="auto"/>
              <w:ind w:left="419" w:hanging="357"/>
              <w:contextualSpacing w:val="0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Przekazanie projektu planu ogólnego gminy wraz z uzasadnieniem, prognozą oddziaływania na środowisko, </w:t>
            </w:r>
            <w:r>
              <w:rPr>
                <w:rFonts w:hint="default" w:ascii="Calibri" w:hAnsi="Calibri" w:cs="Calibri"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wykazem wniosków, o którym mowa w art. 8k ust. 1</w:t>
            </w: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Calibri" w:hAnsi="Calibri" w:cs="Calibri"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uopizp*</w:t>
            </w: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, do zamieszczenia w BIPie i konsultacji społecznych.</w:t>
            </w:r>
          </w:p>
        </w:tc>
        <w:tc>
          <w:tcPr>
            <w:tcW w:w="1567" w:type="dxa"/>
            <w:vMerge w:val="continue"/>
          </w:tcPr>
          <w:p w14:paraId="7B2DAA07">
            <w:pPr>
              <w:spacing w:after="0" w:line="240" w:lineRule="auto"/>
              <w:jc w:val="center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85" w:type="dxa"/>
          </w:tcPr>
          <w:p w14:paraId="111769C4">
            <w:pPr>
              <w:pStyle w:val="13"/>
              <w:numPr>
                <w:ilvl w:val="0"/>
                <w:numId w:val="11"/>
              </w:numPr>
              <w:spacing w:after="0" w:line="240" w:lineRule="auto"/>
              <w:ind w:left="454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Projekt planu ogólnego gminy.</w:t>
            </w:r>
          </w:p>
          <w:p w14:paraId="2CBF01A5">
            <w:pPr>
              <w:pStyle w:val="13"/>
              <w:numPr>
                <w:ilvl w:val="0"/>
                <w:numId w:val="11"/>
              </w:numPr>
              <w:spacing w:after="0" w:line="240" w:lineRule="auto"/>
              <w:ind w:left="454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eastAsia="Calibri" w:cs="Calibri"/>
                <w:color w:val="000000"/>
                <w:kern w:val="0"/>
                <w14:ligatures w14:val="none"/>
              </w:rPr>
              <w:t>Dane przestrzenne do projektu planu,</w:t>
            </w:r>
          </w:p>
          <w:p w14:paraId="1E5D58BE">
            <w:pPr>
              <w:pStyle w:val="13"/>
              <w:numPr>
                <w:ilvl w:val="0"/>
                <w:numId w:val="11"/>
              </w:numPr>
              <w:spacing w:after="0" w:line="240" w:lineRule="auto"/>
              <w:ind w:left="454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Uzasadnienie do projektu planu ogólnego gminy,</w:t>
            </w:r>
          </w:p>
          <w:p w14:paraId="0D4877AC">
            <w:pPr>
              <w:pStyle w:val="13"/>
              <w:numPr>
                <w:ilvl w:val="0"/>
                <w:numId w:val="11"/>
              </w:numPr>
              <w:spacing w:after="0" w:line="240" w:lineRule="auto"/>
              <w:ind w:left="454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Prognoza oddziaływania na środowisko.</w:t>
            </w:r>
          </w:p>
          <w:p w14:paraId="13F18FD3">
            <w:pPr>
              <w:pStyle w:val="13"/>
              <w:numPr>
                <w:ilvl w:val="0"/>
                <w:numId w:val="11"/>
              </w:numPr>
              <w:spacing w:after="0" w:line="240" w:lineRule="auto"/>
              <w:ind w:left="454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Wykaz wniosków, o którym mowa w art. 8k ust. 1 uopizp*</w:t>
            </w: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</w:tc>
      </w:tr>
      <w:tr w14:paraId="1FD7A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62" w:type="dxa"/>
          </w:tcPr>
          <w:p w14:paraId="74AC9C82">
            <w:pPr>
              <w:pStyle w:val="13"/>
              <w:numPr>
                <w:ilvl w:val="0"/>
                <w:numId w:val="9"/>
              </w:numPr>
              <w:spacing w:after="0" w:line="240" w:lineRule="auto"/>
              <w:ind w:left="419" w:hanging="357"/>
              <w:contextualSpacing w:val="0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Przygotowanie prezentacji planu ogólnego gminy do konsultacji społecznych.</w:t>
            </w:r>
          </w:p>
        </w:tc>
        <w:tc>
          <w:tcPr>
            <w:tcW w:w="1567" w:type="dxa"/>
            <w:vMerge w:val="continue"/>
          </w:tcPr>
          <w:p w14:paraId="1CFD1AEB">
            <w:pPr>
              <w:spacing w:after="0" w:line="240" w:lineRule="auto"/>
              <w:jc w:val="center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85" w:type="dxa"/>
          </w:tcPr>
          <w:p w14:paraId="34FE6E3B">
            <w:pPr>
              <w:pStyle w:val="13"/>
              <w:numPr>
                <w:ilvl w:val="0"/>
                <w:numId w:val="11"/>
              </w:numPr>
              <w:spacing w:after="0" w:line="240" w:lineRule="auto"/>
              <w:ind w:left="454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Prezentacja planu ogólnego gminy.</w:t>
            </w:r>
          </w:p>
        </w:tc>
      </w:tr>
      <w:tr w14:paraId="23CED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62" w:type="dxa"/>
          </w:tcPr>
          <w:p w14:paraId="7C1D225C">
            <w:pPr>
              <w:pStyle w:val="13"/>
              <w:numPr>
                <w:ilvl w:val="0"/>
                <w:numId w:val="9"/>
              </w:numPr>
              <w:spacing w:after="0" w:line="240" w:lineRule="auto"/>
              <w:ind w:left="419" w:hanging="357"/>
              <w:contextualSpacing w:val="0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Przygotowanie projektu ogłoszenia i obwieszczenia o rozpoczęciu i formach konsultacji społecznych, ankiet i geoankiet jeżeli taka forma konsultacji zostanie wybrana przez Zamawiającego.</w:t>
            </w:r>
          </w:p>
        </w:tc>
        <w:tc>
          <w:tcPr>
            <w:tcW w:w="1567" w:type="dxa"/>
            <w:vMerge w:val="continue"/>
          </w:tcPr>
          <w:p w14:paraId="79A75759">
            <w:pPr>
              <w:spacing w:after="0" w:line="240" w:lineRule="auto"/>
              <w:jc w:val="center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85" w:type="dxa"/>
          </w:tcPr>
          <w:p w14:paraId="4298E65D">
            <w:pPr>
              <w:pStyle w:val="13"/>
              <w:numPr>
                <w:ilvl w:val="0"/>
                <w:numId w:val="11"/>
              </w:numPr>
              <w:spacing w:after="0" w:line="240" w:lineRule="auto"/>
              <w:ind w:left="454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Projekt ogłoszenia i obwieszczenia o rozpoczęciu i formach konsultacji społecznych, ankiet i geoankiet jeżeli taka forma konsultacji zostanie wybrana.</w:t>
            </w:r>
          </w:p>
        </w:tc>
      </w:tr>
      <w:tr w14:paraId="5000F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7362" w:type="dxa"/>
          </w:tcPr>
          <w:p w14:paraId="78A0C605">
            <w:pPr>
              <w:pStyle w:val="13"/>
              <w:numPr>
                <w:ilvl w:val="0"/>
                <w:numId w:val="9"/>
              </w:numPr>
              <w:spacing w:after="0" w:line="240" w:lineRule="auto"/>
              <w:ind w:left="424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Uczestnictwo w konsultacjach społecznych w formach wymienionych w art. 8i ust. 1 pkt 2,3,5 i</w:t>
            </w:r>
            <w:r>
              <w:rPr>
                <w:rFonts w:hint="default" w:ascii="Calibri" w:hAnsi="Calibri" w:eastAsia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art. 8i ust. 3 </w:t>
            </w: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uopizp*.</w:t>
            </w:r>
          </w:p>
        </w:tc>
        <w:tc>
          <w:tcPr>
            <w:tcW w:w="1567" w:type="dxa"/>
            <w:vMerge w:val="continue"/>
          </w:tcPr>
          <w:p w14:paraId="18996694">
            <w:pPr>
              <w:spacing w:after="0" w:line="240" w:lineRule="auto"/>
              <w:jc w:val="center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85" w:type="dxa"/>
          </w:tcPr>
          <w:p w14:paraId="30DE85D6">
            <w:pPr>
              <w:spacing w:after="0" w:line="240" w:lineRule="auto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</w:tr>
      <w:tr w14:paraId="164B0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6" w:hRule="atLeast"/>
          <w:jc w:val="center"/>
        </w:trPr>
        <w:tc>
          <w:tcPr>
            <w:tcW w:w="7362" w:type="dxa"/>
          </w:tcPr>
          <w:p w14:paraId="314FD416">
            <w:pPr>
              <w:pStyle w:val="13"/>
              <w:numPr>
                <w:ilvl w:val="0"/>
                <w:numId w:val="9"/>
              </w:numPr>
              <w:spacing w:after="0" w:line="240" w:lineRule="auto"/>
              <w:ind w:left="424"/>
              <w:jc w:val="both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Opracowanie raportu podsumowującego przebieg konsultacji społecznych, zawierającego w szczególności wykaz zgłoszonych uwag wraz z propozycją ich rozpatrzenia i uzasadnieniem oraz protokoły z czynności przeprowadzonych w ramach konsultacji.</w:t>
            </w:r>
          </w:p>
        </w:tc>
        <w:tc>
          <w:tcPr>
            <w:tcW w:w="1567" w:type="dxa"/>
            <w:vMerge w:val="continue"/>
          </w:tcPr>
          <w:p w14:paraId="7D252D62">
            <w:pPr>
              <w:spacing w:after="0" w:line="240" w:lineRule="auto"/>
              <w:jc w:val="center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85" w:type="dxa"/>
          </w:tcPr>
          <w:p w14:paraId="2C827AFE">
            <w:pPr>
              <w:pStyle w:val="13"/>
              <w:numPr>
                <w:ilvl w:val="0"/>
                <w:numId w:val="12"/>
              </w:numPr>
              <w:spacing w:after="0" w:line="240" w:lineRule="auto"/>
              <w:ind w:left="474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Raport podsumowujący przebieg konsultacji społecznych, zawierający w szczególności wykaz zgłoszonych uwag wraz z propozycją ich rozpatrzenia i uzasadnieniem oraz protokoły z czynności przeprowadzonych w ramach konsultacji.</w:t>
            </w:r>
          </w:p>
        </w:tc>
      </w:tr>
      <w:tr w14:paraId="23983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362" w:type="dxa"/>
          </w:tcPr>
          <w:p w14:paraId="5AFD63FC">
            <w:pPr>
              <w:pStyle w:val="13"/>
              <w:numPr>
                <w:ilvl w:val="0"/>
                <w:numId w:val="13"/>
              </w:numPr>
              <w:spacing w:after="0" w:line="240" w:lineRule="auto"/>
              <w:ind w:left="473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Wprowadzenie zmian do projektu planu ogólnego gminy wynikających z konsultacji.</w:t>
            </w:r>
          </w:p>
        </w:tc>
        <w:tc>
          <w:tcPr>
            <w:tcW w:w="1567" w:type="dxa"/>
            <w:vMerge w:val="continue"/>
          </w:tcPr>
          <w:p w14:paraId="39D7B71A">
            <w:pPr>
              <w:spacing w:after="0" w:line="240" w:lineRule="auto"/>
              <w:jc w:val="center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85" w:type="dxa"/>
          </w:tcPr>
          <w:p w14:paraId="19AC1E84">
            <w:pPr>
              <w:pStyle w:val="13"/>
              <w:numPr>
                <w:ilvl w:val="0"/>
                <w:numId w:val="14"/>
              </w:numPr>
              <w:spacing w:after="0" w:line="240" w:lineRule="auto"/>
              <w:ind w:left="474" w:hanging="425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Projekt planu ogólnego gminy.</w:t>
            </w:r>
          </w:p>
          <w:p w14:paraId="7564BD79">
            <w:pPr>
              <w:pStyle w:val="13"/>
              <w:numPr>
                <w:ilvl w:val="0"/>
                <w:numId w:val="14"/>
              </w:numPr>
              <w:spacing w:after="0" w:line="240" w:lineRule="auto"/>
              <w:ind w:left="474" w:hanging="425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eastAsia="Calibri" w:cs="Calibri"/>
                <w:color w:val="000000"/>
                <w:kern w:val="0"/>
                <w14:ligatures w14:val="none"/>
              </w:rPr>
              <w:t>Dane przestrzenne do projektu planu.</w:t>
            </w:r>
          </w:p>
          <w:p w14:paraId="0CD37150">
            <w:pPr>
              <w:pStyle w:val="13"/>
              <w:numPr>
                <w:ilvl w:val="0"/>
                <w:numId w:val="14"/>
              </w:numPr>
              <w:spacing w:after="0" w:line="240" w:lineRule="auto"/>
              <w:ind w:left="474" w:hanging="425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Uzasadnienie do projektu planu ogólnego gminy.</w:t>
            </w:r>
          </w:p>
          <w:p w14:paraId="4EE1C58C">
            <w:pPr>
              <w:pStyle w:val="13"/>
              <w:numPr>
                <w:ilvl w:val="0"/>
                <w:numId w:val="14"/>
              </w:numPr>
              <w:spacing w:after="0" w:line="240" w:lineRule="auto"/>
              <w:ind w:left="474" w:hanging="425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Prognoza oddziaływania na środowisko.</w:t>
            </w:r>
          </w:p>
        </w:tc>
      </w:tr>
      <w:tr w14:paraId="69809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9" w:hRule="atLeast"/>
          <w:jc w:val="center"/>
        </w:trPr>
        <w:tc>
          <w:tcPr>
            <w:tcW w:w="7362" w:type="dxa"/>
          </w:tcPr>
          <w:p w14:paraId="665D1E91">
            <w:pPr>
              <w:pStyle w:val="13"/>
              <w:numPr>
                <w:ilvl w:val="0"/>
                <w:numId w:val="15"/>
              </w:numPr>
              <w:spacing w:after="0" w:line="240" w:lineRule="auto"/>
              <w:ind w:left="473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Przygotowanie projektu pism i dokumentów w przypadku wystąpienia potrzeby ponowienia procedury planistycznej.</w:t>
            </w:r>
          </w:p>
        </w:tc>
        <w:tc>
          <w:tcPr>
            <w:tcW w:w="1567" w:type="dxa"/>
            <w:vMerge w:val="continue"/>
          </w:tcPr>
          <w:p w14:paraId="1D6A87A1">
            <w:pPr>
              <w:spacing w:after="0" w:line="240" w:lineRule="auto"/>
              <w:jc w:val="center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85" w:type="dxa"/>
          </w:tcPr>
          <w:p w14:paraId="1AE1F4FF">
            <w:pPr>
              <w:pStyle w:val="13"/>
              <w:numPr>
                <w:ilvl w:val="0"/>
                <w:numId w:val="16"/>
              </w:numPr>
              <w:spacing w:after="0" w:line="240" w:lineRule="auto"/>
              <w:ind w:left="474" w:hanging="425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Projekty pism i dokumentów w przypadku wystąpienia potrzeby ponowienia procedury planistycznej.</w:t>
            </w:r>
          </w:p>
        </w:tc>
      </w:tr>
      <w:tr w14:paraId="22B01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29" w:type="dxa"/>
            <w:gridSpan w:val="2"/>
          </w:tcPr>
          <w:p w14:paraId="370DACEF">
            <w:pPr>
              <w:spacing w:before="120" w:after="120" w:line="240" w:lineRule="auto"/>
              <w:rPr>
                <w:rFonts w:hint="default" w:ascii="Calibri" w:hAnsi="Calibri" w:cs="Calibr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Etap V Uchwalenie i zakończenie prac</w:t>
            </w:r>
          </w:p>
        </w:tc>
        <w:tc>
          <w:tcPr>
            <w:tcW w:w="5385" w:type="dxa"/>
          </w:tcPr>
          <w:p w14:paraId="16FFBA49">
            <w:pPr>
              <w:spacing w:before="120" w:after="120" w:line="240" w:lineRule="auto"/>
              <w:rPr>
                <w:rFonts w:hint="default" w:ascii="Calibri" w:hAnsi="Calibri" w:cs="Calibri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92CF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  <w:jc w:val="center"/>
        </w:trPr>
        <w:tc>
          <w:tcPr>
            <w:tcW w:w="7362" w:type="dxa"/>
          </w:tcPr>
          <w:p w14:paraId="635D9E07">
            <w:pPr>
              <w:pStyle w:val="13"/>
              <w:numPr>
                <w:ilvl w:val="0"/>
                <w:numId w:val="17"/>
              </w:numPr>
              <w:spacing w:after="0" w:line="240" w:lineRule="auto"/>
              <w:ind w:left="419" w:hanging="357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Przygotowanie projektu uchwały w sprawie przyjęcia planu ogólnego gminy na sesję Rady Miejskiej wraz z </w:t>
            </w:r>
            <w:r>
              <w:rPr>
                <w:rFonts w:hint="default" w:ascii="Calibri" w:hAnsi="Calibri" w:cs="Calibri"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uzasadnieniem, prognozą oddziaływania na środowisko i raportem, o którym mowa w art. 8k ust. 2 </w:t>
            </w: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uopizp*</w:t>
            </w:r>
            <w:r>
              <w:rPr>
                <w:rFonts w:hint="default" w:ascii="Calibri" w:hAnsi="Calibri" w:cs="Calibri"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do zamieszczenia w BIPie.</w:t>
            </w:r>
          </w:p>
        </w:tc>
        <w:tc>
          <w:tcPr>
            <w:tcW w:w="1567" w:type="dxa"/>
            <w:vMerge w:val="restart"/>
          </w:tcPr>
          <w:p w14:paraId="27785E87">
            <w:pPr>
              <w:spacing w:after="0" w:line="240" w:lineRule="auto"/>
              <w:jc w:val="center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20%</w:t>
            </w:r>
          </w:p>
          <w:p w14:paraId="22671F6A">
            <w:pPr>
              <w:spacing w:after="0" w:line="240" w:lineRule="auto"/>
              <w:jc w:val="center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wynagrodzenia brutto</w:t>
            </w:r>
          </w:p>
        </w:tc>
        <w:tc>
          <w:tcPr>
            <w:tcW w:w="5385" w:type="dxa"/>
          </w:tcPr>
          <w:p w14:paraId="60E60D4D">
            <w:pPr>
              <w:pStyle w:val="13"/>
              <w:numPr>
                <w:ilvl w:val="0"/>
                <w:numId w:val="18"/>
              </w:numPr>
              <w:spacing w:after="0" w:line="240" w:lineRule="auto"/>
              <w:ind w:left="312"/>
              <w:rPr>
                <w:rStyle w:val="9"/>
                <w:rFonts w:hint="default" w:ascii="Calibri" w:hAnsi="Calibri" w:cs="Calibri"/>
                <w:i w:val="0"/>
                <w:iCs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Projekt planu </w:t>
            </w:r>
            <w:r>
              <w:rPr>
                <w:rStyle w:val="9"/>
                <w:rFonts w:hint="default" w:ascii="Calibri" w:hAnsi="Calibri" w:cs="Calibri"/>
                <w:i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ogólnego gminy.</w:t>
            </w:r>
          </w:p>
          <w:p w14:paraId="43DD8310">
            <w:pPr>
              <w:pStyle w:val="13"/>
              <w:numPr>
                <w:ilvl w:val="0"/>
                <w:numId w:val="18"/>
              </w:numPr>
              <w:spacing w:after="0" w:line="240" w:lineRule="auto"/>
              <w:ind w:left="312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eastAsia="Calibri" w:cs="Calibri"/>
                <w:color w:val="000000"/>
                <w:kern w:val="0"/>
                <w14:ligatures w14:val="none"/>
              </w:rPr>
              <w:t>Dane przestrzenne do projektu planu.</w:t>
            </w:r>
          </w:p>
          <w:p w14:paraId="0D49E383">
            <w:pPr>
              <w:pStyle w:val="13"/>
              <w:numPr>
                <w:ilvl w:val="0"/>
                <w:numId w:val="18"/>
              </w:numPr>
              <w:spacing w:after="0" w:line="240" w:lineRule="auto"/>
              <w:ind w:left="312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Uzasadnienie do projektu planu ogólnego.</w:t>
            </w:r>
          </w:p>
          <w:p w14:paraId="151358E2">
            <w:pPr>
              <w:pStyle w:val="13"/>
              <w:numPr>
                <w:ilvl w:val="0"/>
                <w:numId w:val="18"/>
              </w:numPr>
              <w:spacing w:after="0" w:line="240" w:lineRule="auto"/>
              <w:ind w:left="312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Prognoza oddziaływania na środowisko.</w:t>
            </w:r>
          </w:p>
          <w:p w14:paraId="17527B16">
            <w:pPr>
              <w:pStyle w:val="13"/>
              <w:numPr>
                <w:ilvl w:val="0"/>
                <w:numId w:val="18"/>
              </w:numPr>
              <w:spacing w:after="0" w:line="240" w:lineRule="auto"/>
              <w:ind w:left="312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i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Raport, o którym mowa w art. 8k ust. 2 </w:t>
            </w: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uopizp*.</w:t>
            </w:r>
          </w:p>
        </w:tc>
      </w:tr>
      <w:tr w14:paraId="7CA21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7362" w:type="dxa"/>
          </w:tcPr>
          <w:p w14:paraId="409CF4B1">
            <w:pPr>
              <w:pStyle w:val="13"/>
              <w:numPr>
                <w:ilvl w:val="0"/>
                <w:numId w:val="17"/>
              </w:numPr>
              <w:spacing w:after="0" w:line="240" w:lineRule="auto"/>
              <w:ind w:left="419" w:hanging="357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Przygotowanie dokumentacji prac planistycznych do przekazania wojewodzie wraz z kopią dokumentacji.</w:t>
            </w:r>
          </w:p>
        </w:tc>
        <w:tc>
          <w:tcPr>
            <w:tcW w:w="1567" w:type="dxa"/>
            <w:vMerge w:val="continue"/>
          </w:tcPr>
          <w:p w14:paraId="60640FAD">
            <w:pPr>
              <w:spacing w:after="0" w:line="240" w:lineRule="auto"/>
              <w:jc w:val="center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85" w:type="dxa"/>
          </w:tcPr>
          <w:p w14:paraId="79BA56D5">
            <w:pPr>
              <w:pStyle w:val="13"/>
              <w:numPr>
                <w:ilvl w:val="0"/>
                <w:numId w:val="18"/>
              </w:numPr>
              <w:spacing w:after="0" w:line="240" w:lineRule="auto"/>
              <w:ind w:left="312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Kopia dokumentacji prac planistycznych do przekazania wojewodzie</w:t>
            </w:r>
          </w:p>
        </w:tc>
      </w:tr>
      <w:tr w14:paraId="6B088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7362" w:type="dxa"/>
            <w:tcBorders>
              <w:bottom w:val="single" w:color="auto" w:sz="4" w:space="0"/>
            </w:tcBorders>
          </w:tcPr>
          <w:p w14:paraId="28D6605E">
            <w:pPr>
              <w:pStyle w:val="13"/>
              <w:numPr>
                <w:ilvl w:val="0"/>
                <w:numId w:val="17"/>
              </w:numPr>
              <w:spacing w:after="0" w:line="240" w:lineRule="auto"/>
              <w:ind w:left="419" w:hanging="357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Przygotowanie prezentacji planu ogólnego gminy na Komisje Rady Miejskiej lub/i na sesję Rady Miejskiej.</w:t>
            </w:r>
          </w:p>
        </w:tc>
        <w:tc>
          <w:tcPr>
            <w:tcW w:w="1567" w:type="dxa"/>
            <w:vMerge w:val="continue"/>
          </w:tcPr>
          <w:p w14:paraId="433BD083">
            <w:pPr>
              <w:spacing w:after="0" w:line="240" w:lineRule="auto"/>
              <w:jc w:val="center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85" w:type="dxa"/>
          </w:tcPr>
          <w:p w14:paraId="68BB0DAD">
            <w:pPr>
              <w:pStyle w:val="13"/>
              <w:numPr>
                <w:ilvl w:val="0"/>
                <w:numId w:val="18"/>
              </w:numPr>
              <w:spacing w:after="0" w:line="240" w:lineRule="auto"/>
              <w:ind w:left="312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Prezentacja planu ogólnego gminy.</w:t>
            </w:r>
          </w:p>
        </w:tc>
      </w:tr>
      <w:tr w14:paraId="40238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62" w:type="dxa"/>
          </w:tcPr>
          <w:p w14:paraId="4D019080">
            <w:pPr>
              <w:pStyle w:val="13"/>
              <w:numPr>
                <w:ilvl w:val="0"/>
                <w:numId w:val="17"/>
              </w:numPr>
              <w:spacing w:after="0" w:line="240" w:lineRule="auto"/>
              <w:ind w:left="419" w:hanging="357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Udział w posiedzeniach komisji Rady Miejskiej oraz sesji Rady Miejskiej.</w:t>
            </w:r>
          </w:p>
        </w:tc>
        <w:tc>
          <w:tcPr>
            <w:tcW w:w="1567" w:type="dxa"/>
            <w:vMerge w:val="continue"/>
          </w:tcPr>
          <w:p w14:paraId="4E236D43">
            <w:pPr>
              <w:spacing w:after="0" w:line="240" w:lineRule="auto"/>
              <w:jc w:val="center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85" w:type="dxa"/>
          </w:tcPr>
          <w:p w14:paraId="4909F5C9">
            <w:pPr>
              <w:spacing w:after="0" w:line="240" w:lineRule="auto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-</w:t>
            </w:r>
          </w:p>
        </w:tc>
      </w:tr>
      <w:tr w14:paraId="4C4D6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62" w:type="dxa"/>
          </w:tcPr>
          <w:p w14:paraId="714B977D">
            <w:pPr>
              <w:pStyle w:val="13"/>
              <w:numPr>
                <w:ilvl w:val="0"/>
                <w:numId w:val="17"/>
              </w:numPr>
              <w:spacing w:after="0" w:line="240" w:lineRule="auto"/>
              <w:ind w:left="419" w:hanging="357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Ponowienie czynności niezbędnych do dokonania zmian jeżeli Rada Miejska stwierdzi taką konieczność w przedstawionym do uchwalenia projekcie planu ogólnego, w tym także w wyniku uwzględnienia uwag lub wniosków do projektu planu wymagających ponowienia uzgodnień.</w:t>
            </w:r>
          </w:p>
        </w:tc>
        <w:tc>
          <w:tcPr>
            <w:tcW w:w="1567" w:type="dxa"/>
            <w:vMerge w:val="continue"/>
          </w:tcPr>
          <w:p w14:paraId="34E18F90">
            <w:pPr>
              <w:spacing w:after="0" w:line="240" w:lineRule="auto"/>
              <w:jc w:val="center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85" w:type="dxa"/>
          </w:tcPr>
          <w:p w14:paraId="5B7C99DD">
            <w:pPr>
              <w:pStyle w:val="13"/>
              <w:numPr>
                <w:ilvl w:val="0"/>
                <w:numId w:val="18"/>
              </w:numPr>
              <w:spacing w:after="0" w:line="240" w:lineRule="auto"/>
              <w:ind w:left="312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Dokumenty dotyczące ponowienia czynności w sytuacji gdy Rada Miejska stwierdzi konieczność dokonania zmian w przedstawionym do uchwalenia projekcie planu ogólnego gminy, w tym także w wyniku uwzględnienia uwag lub wniosków do projektu planu wymagających ponowienia uzgodnień.</w:t>
            </w:r>
          </w:p>
        </w:tc>
      </w:tr>
      <w:tr w14:paraId="1A6D0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62" w:type="dxa"/>
          </w:tcPr>
          <w:p w14:paraId="3665CC64">
            <w:pPr>
              <w:pStyle w:val="13"/>
              <w:numPr>
                <w:ilvl w:val="0"/>
                <w:numId w:val="17"/>
              </w:numPr>
              <w:spacing w:after="0" w:line="240" w:lineRule="auto"/>
              <w:ind w:left="419" w:hanging="357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Przygotowanie uchwały w sprawie uchwalenia planu ogólnego gminy wraz z danymi przestrzennymi do przedłożenia wojewodzie.</w:t>
            </w:r>
          </w:p>
        </w:tc>
        <w:tc>
          <w:tcPr>
            <w:tcW w:w="1567" w:type="dxa"/>
            <w:vMerge w:val="continue"/>
          </w:tcPr>
          <w:p w14:paraId="0EBD9796">
            <w:pPr>
              <w:spacing w:after="0" w:line="240" w:lineRule="auto"/>
              <w:jc w:val="center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85" w:type="dxa"/>
          </w:tcPr>
          <w:p w14:paraId="13C7D00E">
            <w:pPr>
              <w:pStyle w:val="13"/>
              <w:numPr>
                <w:ilvl w:val="0"/>
                <w:numId w:val="18"/>
              </w:numPr>
              <w:spacing w:after="0" w:line="240" w:lineRule="auto"/>
              <w:ind w:left="312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Uchwała w sprawie uchwalenia planu </w:t>
            </w:r>
            <w:r>
              <w:rPr>
                <w:rStyle w:val="9"/>
                <w:rFonts w:hint="default" w:ascii="Calibri" w:hAnsi="Calibri" w:cs="Calibri"/>
                <w:i w:val="0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ogólnego gminy </w:t>
            </w:r>
            <w:r>
              <w:rPr>
                <w:rFonts w:hint="default" w:ascii="Calibri" w:hAnsi="Calibri" w:cs="Calibri"/>
                <w:i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wraz z załącznikami,</w:t>
            </w:r>
          </w:p>
          <w:p w14:paraId="4920F67C">
            <w:pPr>
              <w:pStyle w:val="13"/>
              <w:numPr>
                <w:ilvl w:val="0"/>
                <w:numId w:val="18"/>
              </w:numPr>
              <w:spacing w:after="0" w:line="240" w:lineRule="auto"/>
              <w:ind w:left="312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eastAsia="Calibri" w:cs="Calibri"/>
                <w:color w:val="000000"/>
                <w:kern w:val="0"/>
                <w14:ligatures w14:val="none"/>
              </w:rPr>
              <w:t>Dane przestrzenne do uchwały w sprawie uchwalenia planu ogólnego.</w:t>
            </w:r>
          </w:p>
        </w:tc>
      </w:tr>
      <w:tr w14:paraId="53585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7362" w:type="dxa"/>
          </w:tcPr>
          <w:p w14:paraId="1095E689">
            <w:pPr>
              <w:pStyle w:val="13"/>
              <w:numPr>
                <w:ilvl w:val="0"/>
                <w:numId w:val="17"/>
              </w:numPr>
              <w:spacing w:after="0" w:line="240" w:lineRule="auto"/>
              <w:ind w:left="419" w:hanging="357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Przedłożenie uzasadnienia i podsumowania sporządzonego na podstawie art. 55 ust. 3 uouioś*. </w:t>
            </w:r>
          </w:p>
        </w:tc>
        <w:tc>
          <w:tcPr>
            <w:tcW w:w="1567" w:type="dxa"/>
            <w:vMerge w:val="continue"/>
          </w:tcPr>
          <w:p w14:paraId="35B3F204">
            <w:pPr>
              <w:spacing w:after="0" w:line="240" w:lineRule="auto"/>
              <w:jc w:val="center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85" w:type="dxa"/>
          </w:tcPr>
          <w:p w14:paraId="67E90F1B">
            <w:pPr>
              <w:pStyle w:val="13"/>
              <w:numPr>
                <w:ilvl w:val="0"/>
                <w:numId w:val="18"/>
              </w:numPr>
              <w:spacing w:after="0" w:line="240" w:lineRule="auto"/>
              <w:ind w:left="312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Uzasadnienie i podsumowanie sporządzone na podstawie art. 55 ust. 3 uouioś*. </w:t>
            </w:r>
          </w:p>
        </w:tc>
      </w:tr>
      <w:tr w14:paraId="06143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7362" w:type="dxa"/>
          </w:tcPr>
          <w:p w14:paraId="113C6846">
            <w:pPr>
              <w:pStyle w:val="13"/>
              <w:numPr>
                <w:ilvl w:val="0"/>
                <w:numId w:val="17"/>
              </w:numPr>
              <w:spacing w:after="0" w:line="240" w:lineRule="auto"/>
              <w:ind w:left="419" w:hanging="357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Przedłożenia wzoru zawiadomień, obwieszczenia i ogłoszenia dotyczącego przyjęcia planu ogólnego gminy oraz możliwości zapoznania się z jego treścią wraz z uzasadnieniem i podsumowaniem sporządzonym na podstawie uouioś*.</w:t>
            </w:r>
          </w:p>
        </w:tc>
        <w:tc>
          <w:tcPr>
            <w:tcW w:w="1567" w:type="dxa"/>
            <w:vMerge w:val="continue"/>
          </w:tcPr>
          <w:p w14:paraId="57878C0A">
            <w:pPr>
              <w:spacing w:after="0" w:line="240" w:lineRule="auto"/>
              <w:jc w:val="center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85" w:type="dxa"/>
          </w:tcPr>
          <w:p w14:paraId="70CBCC1D">
            <w:pPr>
              <w:pStyle w:val="13"/>
              <w:numPr>
                <w:ilvl w:val="0"/>
                <w:numId w:val="19"/>
              </w:numPr>
              <w:spacing w:after="0" w:line="240" w:lineRule="auto"/>
              <w:ind w:left="332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Wzór zawiadomienia, obwieszczenia i ogłoszenia dotyczącego przyjęcia planu ogólnego gminy oraz możliwości zapoznania się z jego treścią wraz z uzasadnieniem i podsumowaniem sporządzonym na podstawie uouioś*.</w:t>
            </w:r>
          </w:p>
        </w:tc>
      </w:tr>
      <w:tr w14:paraId="509A6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7362" w:type="dxa"/>
          </w:tcPr>
          <w:p w14:paraId="539F757A">
            <w:pPr>
              <w:pStyle w:val="13"/>
              <w:numPr>
                <w:ilvl w:val="0"/>
                <w:numId w:val="17"/>
              </w:numPr>
              <w:spacing w:after="0" w:line="240" w:lineRule="auto"/>
              <w:ind w:left="419" w:hanging="357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Przekazanie listy osób, które sporządziły projekt planu ogólnego.</w:t>
            </w:r>
          </w:p>
        </w:tc>
        <w:tc>
          <w:tcPr>
            <w:tcW w:w="1567" w:type="dxa"/>
            <w:vMerge w:val="continue"/>
          </w:tcPr>
          <w:p w14:paraId="276AA02A">
            <w:pPr>
              <w:spacing w:after="0" w:line="240" w:lineRule="auto"/>
              <w:jc w:val="center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85" w:type="dxa"/>
          </w:tcPr>
          <w:p w14:paraId="408F32BD">
            <w:pPr>
              <w:pStyle w:val="13"/>
              <w:numPr>
                <w:ilvl w:val="0"/>
                <w:numId w:val="19"/>
              </w:numPr>
              <w:spacing w:after="0" w:line="240" w:lineRule="auto"/>
              <w:ind w:left="332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Lista osób, które sporządziły projekt planu ogólnego.</w:t>
            </w:r>
          </w:p>
        </w:tc>
      </w:tr>
      <w:tr w14:paraId="56C82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62" w:type="dxa"/>
          </w:tcPr>
          <w:p w14:paraId="049C87C7">
            <w:pPr>
              <w:pStyle w:val="13"/>
              <w:numPr>
                <w:ilvl w:val="0"/>
                <w:numId w:val="20"/>
              </w:numPr>
              <w:spacing w:after="0" w:line="240" w:lineRule="auto"/>
              <w:ind w:left="473" w:hanging="473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Przedłożenia zestawienia powierzchni gruntów objętych planem ogólnym gminy z podziałem na poszczególne strefy planistyczne i obszary uzupełnienia zabudowy (do celów statystycznych).</w:t>
            </w:r>
          </w:p>
        </w:tc>
        <w:tc>
          <w:tcPr>
            <w:tcW w:w="1567" w:type="dxa"/>
            <w:vMerge w:val="continue"/>
          </w:tcPr>
          <w:p w14:paraId="2014BDF5">
            <w:pPr>
              <w:spacing w:after="0" w:line="240" w:lineRule="auto"/>
              <w:jc w:val="center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85" w:type="dxa"/>
          </w:tcPr>
          <w:p w14:paraId="38CFBA54">
            <w:pPr>
              <w:pStyle w:val="13"/>
              <w:numPr>
                <w:ilvl w:val="0"/>
                <w:numId w:val="21"/>
              </w:numPr>
              <w:spacing w:after="0" w:line="240" w:lineRule="auto"/>
              <w:ind w:left="332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Zestawienie powierzchni gruntów objętych planem ogólnym gminy z podziałem na poszczególne strefy planistyczne i obszary uzupełnienia zabudowy (do celów statystycznych).</w:t>
            </w:r>
          </w:p>
        </w:tc>
      </w:tr>
      <w:tr w14:paraId="15A74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8" w:hRule="atLeast"/>
          <w:jc w:val="center"/>
        </w:trPr>
        <w:tc>
          <w:tcPr>
            <w:tcW w:w="7362" w:type="dxa"/>
          </w:tcPr>
          <w:p w14:paraId="177190F7">
            <w:pPr>
              <w:pStyle w:val="13"/>
              <w:numPr>
                <w:ilvl w:val="0"/>
                <w:numId w:val="22"/>
              </w:numPr>
              <w:spacing w:after="0" w:line="240" w:lineRule="auto"/>
              <w:ind w:left="473" w:hanging="473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Przedłożenia pisemnego oświadczenia, że opracowanie planistyczne jest zgodne z przepisami prawa i kompletne z punktu widzenia celu, któremu ma służyć.</w:t>
            </w:r>
          </w:p>
        </w:tc>
        <w:tc>
          <w:tcPr>
            <w:tcW w:w="1567" w:type="dxa"/>
            <w:vMerge w:val="continue"/>
          </w:tcPr>
          <w:p w14:paraId="74B66E03">
            <w:pPr>
              <w:spacing w:after="0" w:line="240" w:lineRule="auto"/>
              <w:jc w:val="center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85" w:type="dxa"/>
          </w:tcPr>
          <w:p w14:paraId="7549A6E9">
            <w:pPr>
              <w:pStyle w:val="13"/>
              <w:numPr>
                <w:ilvl w:val="0"/>
                <w:numId w:val="23"/>
              </w:numPr>
              <w:spacing w:after="0" w:line="240" w:lineRule="auto"/>
              <w:ind w:left="332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Pisemne oświadczenie, że opracowanie planistyczne jest zgodne z przepisami prawa i kompletne z punktu widzenia celu, któremu ma służyć.</w:t>
            </w:r>
          </w:p>
        </w:tc>
      </w:tr>
      <w:tr w14:paraId="75C65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62" w:type="dxa"/>
          </w:tcPr>
          <w:p w14:paraId="508C08AD">
            <w:pPr>
              <w:pStyle w:val="13"/>
              <w:numPr>
                <w:ilvl w:val="0"/>
                <w:numId w:val="22"/>
              </w:numPr>
              <w:spacing w:after="0" w:line="240" w:lineRule="auto"/>
              <w:ind w:left="473" w:hanging="473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Przekazanie innych opracowań, których opracowanie wynika ze zmiany obowiązujących przepisów.</w:t>
            </w:r>
          </w:p>
        </w:tc>
        <w:tc>
          <w:tcPr>
            <w:tcW w:w="1567" w:type="dxa"/>
            <w:vMerge w:val="continue"/>
          </w:tcPr>
          <w:p w14:paraId="062287F4">
            <w:pPr>
              <w:spacing w:after="0" w:line="240" w:lineRule="auto"/>
              <w:jc w:val="center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85" w:type="dxa"/>
          </w:tcPr>
          <w:p w14:paraId="0F97B1DD">
            <w:pPr>
              <w:pStyle w:val="13"/>
              <w:numPr>
                <w:ilvl w:val="0"/>
                <w:numId w:val="23"/>
              </w:numPr>
              <w:spacing w:after="0" w:line="240" w:lineRule="auto"/>
              <w:ind w:left="312"/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Calibri" w:hAnsi="Calibri" w:cs="Calibri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Inne opracowania, których sporządzenie wynika ze zmiany obowiązujących przepisów.</w:t>
            </w:r>
          </w:p>
        </w:tc>
      </w:tr>
    </w:tbl>
    <w:p w14:paraId="1C93ACA0">
      <w:pPr>
        <w:spacing w:after="0"/>
        <w:rPr>
          <w:rFonts w:hint="default" w:ascii="Calibri" w:hAnsi="Calibri" w:cs="Calibri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cs="Calibri"/>
          <w:color w:val="000000" w:themeColor="text1"/>
          <w14:textFill>
            <w14:solidFill>
              <w14:schemeClr w14:val="tx1"/>
            </w14:solidFill>
          </w14:textFill>
        </w:rPr>
        <w:t>*ilekroć w niniejszym Harmonogramie jest mowa o:</w:t>
      </w:r>
    </w:p>
    <w:p w14:paraId="4ACDE026">
      <w:pPr>
        <w:pStyle w:val="13"/>
        <w:numPr>
          <w:ilvl w:val="0"/>
          <w:numId w:val="24"/>
        </w:numPr>
        <w:spacing w:after="0"/>
        <w:rPr>
          <w:rFonts w:hint="default" w:ascii="Calibri" w:hAnsi="Calibri" w:cs="Calibri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cs="Calibri"/>
          <w:color w:val="000000" w:themeColor="text1"/>
          <w14:textFill>
            <w14:solidFill>
              <w14:schemeClr w14:val="tx1"/>
            </w14:solidFill>
          </w14:textFill>
        </w:rPr>
        <w:t xml:space="preserve">„uopizp” należy rozumieć </w:t>
      </w:r>
      <w:r>
        <w:rPr>
          <w:rFonts w:hint="default" w:ascii="Calibri" w:hAnsi="Calibri" w:cs="Calibri"/>
          <w:iCs/>
          <w:color w:val="000000" w:themeColor="text1"/>
          <w14:textFill>
            <w14:solidFill>
              <w14:schemeClr w14:val="tx1"/>
            </w14:solidFill>
          </w14:textFill>
        </w:rPr>
        <w:t xml:space="preserve">ustawę </w:t>
      </w:r>
      <w:r>
        <w:rPr>
          <w:rFonts w:hint="default" w:ascii="Calibri" w:hAnsi="Calibri" w:cs="Calibri"/>
          <w:color w:val="000000" w:themeColor="text1"/>
          <w14:textFill>
            <w14:solidFill>
              <w14:schemeClr w14:val="tx1"/>
            </w14:solidFill>
          </w14:textFill>
        </w:rPr>
        <w:t>z dnia 27 marca 2003 r. o planowaniu i zagospodarowaniu przestrzennym,</w:t>
      </w:r>
    </w:p>
    <w:p w14:paraId="3568AFB8">
      <w:pPr>
        <w:pStyle w:val="13"/>
        <w:numPr>
          <w:ilvl w:val="0"/>
          <w:numId w:val="24"/>
        </w:numPr>
        <w:spacing w:after="0"/>
        <w:rPr>
          <w:rFonts w:hint="default" w:ascii="Calibri" w:hAnsi="Calibri" w:cs="Calibri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default" w:ascii="Calibri" w:hAnsi="Calibri" w:cs="Calibri"/>
          <w:color w:val="000000" w:themeColor="text1"/>
          <w14:textFill>
            <w14:solidFill>
              <w14:schemeClr w14:val="tx1"/>
            </w14:solidFill>
          </w14:textFill>
        </w:rPr>
        <w:t>„uouioś” należy rozumieć ustawę z dnia 3 października 2008 r.  o udostępnianiu informacji o środowisku i jego ochronie udziale społeczeństwa w ochronie środowiska oraz o ocenach oddziaływania na środowisko.</w:t>
      </w:r>
    </w:p>
    <w:sectPr>
      <w:headerReference r:id="rId5" w:type="first"/>
      <w:footerReference r:id="rId6" w:type="default"/>
      <w:pgSz w:w="16838" w:h="11906" w:orient="landscape"/>
      <w:pgMar w:top="1135" w:right="1417" w:bottom="1134" w:left="1417" w:header="708" w:footer="708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egoe UI">
    <w:panose1 w:val="020B0502040204020203"/>
    <w:charset w:val="EE"/>
    <w:family w:val="swiss"/>
    <w:pitch w:val="default"/>
    <w:sig w:usb0="E4002EFF" w:usb1="C000E47F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49718021"/>
      <w:docPartObj>
        <w:docPartGallery w:val="autotext"/>
      </w:docPartObj>
    </w:sdtPr>
    <w:sdtContent>
      <w:p w14:paraId="0EAEA400">
        <w:pPr>
          <w:pStyle w:val="10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438B943">
    <w:pPr>
      <w:pStyle w:val="1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B42EA6">
    <w:pPr>
      <w:spacing w:after="0"/>
      <w:ind w:right="-30"/>
      <w:jc w:val="right"/>
    </w:pPr>
    <w:r>
      <w:t xml:space="preserve">   Załącznik nr 1 do umowy Nr </w:t>
    </w:r>
    <w:r>
      <w:rPr>
        <w:rFonts w:hint="default"/>
        <w:lang w:val="pl-PL"/>
      </w:rPr>
      <w:t>.......</w:t>
    </w:r>
    <w:r>
      <w:t>.. .........2024 z dnia .</w:t>
    </w:r>
    <w:r>
      <w:rPr>
        <w:rFonts w:hint="default"/>
        <w:lang w:val="pl-PL"/>
      </w:rPr>
      <w:t>.......</w:t>
    </w:r>
    <w:r>
      <w:t>.......2024 r.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960634"/>
    <w:multiLevelType w:val="multilevel"/>
    <w:tmpl w:val="08960634"/>
    <w:lvl w:ilvl="0" w:tentative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C1623"/>
    <w:multiLevelType w:val="multilevel"/>
    <w:tmpl w:val="0E5C1623"/>
    <w:lvl w:ilvl="0" w:tentative="0">
      <w:start w:val="15"/>
      <w:numFmt w:val="decimal"/>
      <w:lvlText w:val="%1."/>
      <w:lvlJc w:val="left"/>
      <w:pPr>
        <w:ind w:left="720" w:hanging="360"/>
      </w:pPr>
      <w:rPr>
        <w:rFonts w:hint="default" w:ascii="Calibri" w:hAnsi="Calibri"/>
        <w:b w:val="0"/>
        <w:i w:val="0"/>
        <w:color w:val="000000" w:themeColor="text1"/>
        <w:sz w:val="22"/>
        <w14:textFill>
          <w14:solidFill>
            <w14:schemeClr w14:val="tx1"/>
          </w14:solidFill>
        </w14:textFill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1544C0"/>
    <w:multiLevelType w:val="multilevel"/>
    <w:tmpl w:val="131544C0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 w:ascii="Calibri" w:hAnsi="Calibri"/>
        <w:b w:val="0"/>
        <w:i w:val="0"/>
        <w:color w:val="000000" w:themeColor="text1"/>
        <w:sz w:val="22"/>
        <w14:textFill>
          <w14:solidFill>
            <w14:schemeClr w14:val="tx1"/>
          </w14:solidFill>
        </w14:textFill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C33262"/>
    <w:multiLevelType w:val="multilevel"/>
    <w:tmpl w:val="14C33262"/>
    <w:lvl w:ilvl="0" w:tentative="0">
      <w:start w:val="11"/>
      <w:numFmt w:val="decimal"/>
      <w:lvlText w:val="%1."/>
      <w:lvlJc w:val="left"/>
      <w:pPr>
        <w:ind w:left="720" w:hanging="360"/>
      </w:pPr>
      <w:rPr>
        <w:rFonts w:hint="default" w:ascii="Calibri" w:hAnsi="Calibri"/>
        <w:b w:val="0"/>
        <w:i w:val="0"/>
        <w:color w:val="000000" w:themeColor="text1"/>
        <w:sz w:val="22"/>
        <w14:textFill>
          <w14:solidFill>
            <w14:schemeClr w14:val="tx1"/>
          </w14:solidFill>
        </w14:textFill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E7A8B"/>
    <w:multiLevelType w:val="multilevel"/>
    <w:tmpl w:val="172E7A8B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5003F2"/>
    <w:multiLevelType w:val="multilevel"/>
    <w:tmpl w:val="175003F2"/>
    <w:lvl w:ilvl="0" w:tentative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606257"/>
    <w:multiLevelType w:val="multilevel"/>
    <w:tmpl w:val="22606257"/>
    <w:lvl w:ilvl="0" w:tentative="0">
      <w:start w:val="10"/>
      <w:numFmt w:val="decimal"/>
      <w:lvlText w:val="%1."/>
      <w:lvlJc w:val="left"/>
      <w:pPr>
        <w:ind w:left="720" w:hanging="360"/>
      </w:pPr>
      <w:rPr>
        <w:rFonts w:hint="default" w:ascii="Calibri" w:hAnsi="Calibri"/>
        <w:b w:val="0"/>
        <w:i w:val="0"/>
        <w:color w:val="000000" w:themeColor="text1"/>
        <w:sz w:val="22"/>
        <w14:textFill>
          <w14:solidFill>
            <w14:schemeClr w14:val="tx1"/>
          </w14:solidFill>
        </w14:textFill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8270C6"/>
    <w:multiLevelType w:val="multilevel"/>
    <w:tmpl w:val="278270C6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27925231"/>
    <w:multiLevelType w:val="multilevel"/>
    <w:tmpl w:val="27925231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2E4A40"/>
    <w:multiLevelType w:val="multilevel"/>
    <w:tmpl w:val="322E4A40"/>
    <w:lvl w:ilvl="0" w:tentative="0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2410D3"/>
    <w:multiLevelType w:val="multilevel"/>
    <w:tmpl w:val="372410D3"/>
    <w:lvl w:ilvl="0" w:tentative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202AF0"/>
    <w:multiLevelType w:val="multilevel"/>
    <w:tmpl w:val="3A202AF0"/>
    <w:lvl w:ilvl="0" w:tentative="0">
      <w:start w:val="9"/>
      <w:numFmt w:val="decimal"/>
      <w:lvlText w:val="%1."/>
      <w:lvlJc w:val="left"/>
      <w:pPr>
        <w:ind w:left="720" w:hanging="360"/>
      </w:pPr>
      <w:rPr>
        <w:rFonts w:hint="default" w:ascii="Calibri" w:hAnsi="Calibri"/>
        <w:b w:val="0"/>
        <w:i w:val="0"/>
        <w:color w:val="000000" w:themeColor="text1"/>
        <w:sz w:val="22"/>
        <w14:textFill>
          <w14:solidFill>
            <w14:schemeClr w14:val="tx1"/>
          </w14:solidFill>
        </w14:textFill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3B1C9A"/>
    <w:multiLevelType w:val="multilevel"/>
    <w:tmpl w:val="3E3B1C9A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7D053D"/>
    <w:multiLevelType w:val="multilevel"/>
    <w:tmpl w:val="3E7D053D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294CDB"/>
    <w:multiLevelType w:val="multilevel"/>
    <w:tmpl w:val="3F294CDB"/>
    <w:lvl w:ilvl="0" w:tentative="0">
      <w:start w:val="1"/>
      <w:numFmt w:val="decimal"/>
      <w:lvlText w:val="%1."/>
      <w:lvlJc w:val="left"/>
      <w:pPr>
        <w:ind w:left="754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74" w:hanging="360"/>
      </w:pPr>
    </w:lvl>
    <w:lvl w:ilvl="2" w:tentative="0">
      <w:start w:val="1"/>
      <w:numFmt w:val="lowerRoman"/>
      <w:lvlText w:val="%3."/>
      <w:lvlJc w:val="right"/>
      <w:pPr>
        <w:ind w:left="2194" w:hanging="180"/>
      </w:pPr>
    </w:lvl>
    <w:lvl w:ilvl="3" w:tentative="0">
      <w:start w:val="1"/>
      <w:numFmt w:val="decimal"/>
      <w:lvlText w:val="%4."/>
      <w:lvlJc w:val="left"/>
      <w:pPr>
        <w:ind w:left="2914" w:hanging="360"/>
      </w:pPr>
    </w:lvl>
    <w:lvl w:ilvl="4" w:tentative="0">
      <w:start w:val="1"/>
      <w:numFmt w:val="lowerLetter"/>
      <w:lvlText w:val="%5."/>
      <w:lvlJc w:val="left"/>
      <w:pPr>
        <w:ind w:left="3634" w:hanging="360"/>
      </w:pPr>
    </w:lvl>
    <w:lvl w:ilvl="5" w:tentative="0">
      <w:start w:val="1"/>
      <w:numFmt w:val="lowerRoman"/>
      <w:lvlText w:val="%6."/>
      <w:lvlJc w:val="right"/>
      <w:pPr>
        <w:ind w:left="4354" w:hanging="180"/>
      </w:pPr>
    </w:lvl>
    <w:lvl w:ilvl="6" w:tentative="0">
      <w:start w:val="1"/>
      <w:numFmt w:val="decimal"/>
      <w:lvlText w:val="%7."/>
      <w:lvlJc w:val="left"/>
      <w:pPr>
        <w:ind w:left="5074" w:hanging="360"/>
      </w:pPr>
    </w:lvl>
    <w:lvl w:ilvl="7" w:tentative="0">
      <w:start w:val="1"/>
      <w:numFmt w:val="lowerLetter"/>
      <w:lvlText w:val="%8."/>
      <w:lvlJc w:val="left"/>
      <w:pPr>
        <w:ind w:left="5794" w:hanging="360"/>
      </w:pPr>
    </w:lvl>
    <w:lvl w:ilvl="8" w:tentative="0">
      <w:start w:val="1"/>
      <w:numFmt w:val="lowerRoman"/>
      <w:lvlText w:val="%9."/>
      <w:lvlJc w:val="right"/>
      <w:pPr>
        <w:ind w:left="6514" w:hanging="180"/>
      </w:pPr>
    </w:lvl>
  </w:abstractNum>
  <w:abstractNum w:abstractNumId="15">
    <w:nsid w:val="4479089F"/>
    <w:multiLevelType w:val="multilevel"/>
    <w:tmpl w:val="4479089F"/>
    <w:lvl w:ilvl="0" w:tentative="0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D07443"/>
    <w:multiLevelType w:val="multilevel"/>
    <w:tmpl w:val="45D07443"/>
    <w:lvl w:ilvl="0" w:tentative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29669C"/>
    <w:multiLevelType w:val="multilevel"/>
    <w:tmpl w:val="4629669C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745DEF"/>
    <w:multiLevelType w:val="multilevel"/>
    <w:tmpl w:val="47745DEF"/>
    <w:lvl w:ilvl="0" w:tentative="0">
      <w:start w:val="1"/>
      <w:numFmt w:val="decimal"/>
      <w:lvlText w:val="%1."/>
      <w:lvlJc w:val="left"/>
      <w:pPr>
        <w:ind w:left="754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1218C2"/>
    <w:multiLevelType w:val="multilevel"/>
    <w:tmpl w:val="501218C2"/>
    <w:lvl w:ilvl="0" w:tentative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1D3A97"/>
    <w:multiLevelType w:val="multilevel"/>
    <w:tmpl w:val="621D3A97"/>
    <w:lvl w:ilvl="0" w:tentative="0">
      <w:start w:val="5"/>
      <w:numFmt w:val="decimal"/>
      <w:lvlText w:val="%1."/>
      <w:lvlJc w:val="left"/>
      <w:pPr>
        <w:ind w:left="754" w:hanging="360"/>
      </w:pPr>
      <w:rPr>
        <w:rFonts w:hint="default" w:ascii="Calibri" w:hAnsi="Calibri"/>
        <w:b w:val="0"/>
        <w:i w:val="0"/>
        <w:sz w:val="22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9B270F"/>
    <w:multiLevelType w:val="multilevel"/>
    <w:tmpl w:val="669B270F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F07E96"/>
    <w:multiLevelType w:val="multilevel"/>
    <w:tmpl w:val="68F07E96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 w:ascii="Calibri" w:hAnsi="Calibri"/>
        <w:b w:val="0"/>
        <w:i w:val="0"/>
        <w:sz w:val="22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EA4D52"/>
    <w:multiLevelType w:val="multilevel"/>
    <w:tmpl w:val="72EA4D52"/>
    <w:lvl w:ilvl="0" w:tentative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8"/>
  </w:num>
  <w:num w:numId="3">
    <w:abstractNumId w:val="18"/>
  </w:num>
  <w:num w:numId="4">
    <w:abstractNumId w:val="21"/>
  </w:num>
  <w:num w:numId="5">
    <w:abstractNumId w:val="20"/>
  </w:num>
  <w:num w:numId="6">
    <w:abstractNumId w:val="17"/>
  </w:num>
  <w:num w:numId="7">
    <w:abstractNumId w:val="2"/>
  </w:num>
  <w:num w:numId="8">
    <w:abstractNumId w:val="23"/>
  </w:num>
  <w:num w:numId="9">
    <w:abstractNumId w:val="12"/>
  </w:num>
  <w:num w:numId="10">
    <w:abstractNumId w:val="22"/>
  </w:num>
  <w:num w:numId="11">
    <w:abstractNumId w:val="16"/>
  </w:num>
  <w:num w:numId="12">
    <w:abstractNumId w:val="19"/>
  </w:num>
  <w:num w:numId="13">
    <w:abstractNumId w:val="11"/>
  </w:num>
  <w:num w:numId="14">
    <w:abstractNumId w:val="3"/>
  </w:num>
  <w:num w:numId="15">
    <w:abstractNumId w:val="6"/>
  </w:num>
  <w:num w:numId="16">
    <w:abstractNumId w:val="1"/>
  </w:num>
  <w:num w:numId="17">
    <w:abstractNumId w:val="4"/>
  </w:num>
  <w:num w:numId="18">
    <w:abstractNumId w:val="13"/>
  </w:num>
  <w:num w:numId="19">
    <w:abstractNumId w:val="5"/>
  </w:num>
  <w:num w:numId="20">
    <w:abstractNumId w:val="10"/>
  </w:num>
  <w:num w:numId="21">
    <w:abstractNumId w:val="15"/>
  </w:num>
  <w:num w:numId="22">
    <w:abstractNumId w:val="0"/>
  </w:num>
  <w:num w:numId="23">
    <w:abstractNumId w:val="9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36F"/>
    <w:rsid w:val="00000134"/>
    <w:rsid w:val="00000696"/>
    <w:rsid w:val="00003E02"/>
    <w:rsid w:val="000062FD"/>
    <w:rsid w:val="00016C4D"/>
    <w:rsid w:val="000276D5"/>
    <w:rsid w:val="00031750"/>
    <w:rsid w:val="00034E2E"/>
    <w:rsid w:val="00035A1A"/>
    <w:rsid w:val="00040C4D"/>
    <w:rsid w:val="000509C4"/>
    <w:rsid w:val="000512D4"/>
    <w:rsid w:val="00051429"/>
    <w:rsid w:val="00055A1C"/>
    <w:rsid w:val="00057FE2"/>
    <w:rsid w:val="00060943"/>
    <w:rsid w:val="00064009"/>
    <w:rsid w:val="00064E79"/>
    <w:rsid w:val="00080A79"/>
    <w:rsid w:val="00084060"/>
    <w:rsid w:val="0009654D"/>
    <w:rsid w:val="000B2E84"/>
    <w:rsid w:val="000B3EAC"/>
    <w:rsid w:val="000B4B2D"/>
    <w:rsid w:val="000B63AA"/>
    <w:rsid w:val="000C0287"/>
    <w:rsid w:val="000D4154"/>
    <w:rsid w:val="000D5390"/>
    <w:rsid w:val="000D72E1"/>
    <w:rsid w:val="000E0D1D"/>
    <w:rsid w:val="000E1335"/>
    <w:rsid w:val="000E35EB"/>
    <w:rsid w:val="000E7AF4"/>
    <w:rsid w:val="000F237D"/>
    <w:rsid w:val="000F4618"/>
    <w:rsid w:val="000F7E82"/>
    <w:rsid w:val="00105C4C"/>
    <w:rsid w:val="00105EB7"/>
    <w:rsid w:val="00113612"/>
    <w:rsid w:val="001176BD"/>
    <w:rsid w:val="00124830"/>
    <w:rsid w:val="00125AA7"/>
    <w:rsid w:val="00131AC8"/>
    <w:rsid w:val="0013227F"/>
    <w:rsid w:val="001332B3"/>
    <w:rsid w:val="00143797"/>
    <w:rsid w:val="001547BD"/>
    <w:rsid w:val="00154FDB"/>
    <w:rsid w:val="0015574C"/>
    <w:rsid w:val="00155B9C"/>
    <w:rsid w:val="001562D9"/>
    <w:rsid w:val="00157819"/>
    <w:rsid w:val="00161988"/>
    <w:rsid w:val="00163CC7"/>
    <w:rsid w:val="001714E5"/>
    <w:rsid w:val="00172AEC"/>
    <w:rsid w:val="00172B8E"/>
    <w:rsid w:val="00173726"/>
    <w:rsid w:val="00174363"/>
    <w:rsid w:val="00182864"/>
    <w:rsid w:val="00184309"/>
    <w:rsid w:val="001849DC"/>
    <w:rsid w:val="00186E78"/>
    <w:rsid w:val="001871D2"/>
    <w:rsid w:val="00187432"/>
    <w:rsid w:val="00196605"/>
    <w:rsid w:val="001A22BD"/>
    <w:rsid w:val="001A6242"/>
    <w:rsid w:val="001A7C04"/>
    <w:rsid w:val="001B37FF"/>
    <w:rsid w:val="001B4935"/>
    <w:rsid w:val="001C4F6E"/>
    <w:rsid w:val="001C5F53"/>
    <w:rsid w:val="001D11F0"/>
    <w:rsid w:val="001D41DC"/>
    <w:rsid w:val="001D5709"/>
    <w:rsid w:val="001D57AB"/>
    <w:rsid w:val="001D62E2"/>
    <w:rsid w:val="001D7CB9"/>
    <w:rsid w:val="001E05D8"/>
    <w:rsid w:val="001E2DEB"/>
    <w:rsid w:val="001E2E4D"/>
    <w:rsid w:val="001E354F"/>
    <w:rsid w:val="001E3EDF"/>
    <w:rsid w:val="001E7831"/>
    <w:rsid w:val="001F1ED7"/>
    <w:rsid w:val="001F4A13"/>
    <w:rsid w:val="001F6E7B"/>
    <w:rsid w:val="00203E22"/>
    <w:rsid w:val="0021536F"/>
    <w:rsid w:val="002162EC"/>
    <w:rsid w:val="00217B11"/>
    <w:rsid w:val="002265F3"/>
    <w:rsid w:val="00234F4B"/>
    <w:rsid w:val="00240881"/>
    <w:rsid w:val="00240CEE"/>
    <w:rsid w:val="002505A9"/>
    <w:rsid w:val="00250CF7"/>
    <w:rsid w:val="00254AE8"/>
    <w:rsid w:val="00266E32"/>
    <w:rsid w:val="0026786F"/>
    <w:rsid w:val="0028129A"/>
    <w:rsid w:val="0028323C"/>
    <w:rsid w:val="00286860"/>
    <w:rsid w:val="00287EF2"/>
    <w:rsid w:val="00291B25"/>
    <w:rsid w:val="002A2FF5"/>
    <w:rsid w:val="002A48C1"/>
    <w:rsid w:val="002A4F34"/>
    <w:rsid w:val="002B0438"/>
    <w:rsid w:val="002B236E"/>
    <w:rsid w:val="002B2AFF"/>
    <w:rsid w:val="002C6785"/>
    <w:rsid w:val="002D31F7"/>
    <w:rsid w:val="002D709A"/>
    <w:rsid w:val="002D7E39"/>
    <w:rsid w:val="002F4109"/>
    <w:rsid w:val="002F6C53"/>
    <w:rsid w:val="0030219D"/>
    <w:rsid w:val="0030539F"/>
    <w:rsid w:val="00310412"/>
    <w:rsid w:val="003108C7"/>
    <w:rsid w:val="00315E40"/>
    <w:rsid w:val="00324A03"/>
    <w:rsid w:val="00325C18"/>
    <w:rsid w:val="003271AF"/>
    <w:rsid w:val="0033296E"/>
    <w:rsid w:val="00334EB4"/>
    <w:rsid w:val="003402DB"/>
    <w:rsid w:val="00341DCD"/>
    <w:rsid w:val="0034239D"/>
    <w:rsid w:val="00354879"/>
    <w:rsid w:val="00355DFD"/>
    <w:rsid w:val="003563FB"/>
    <w:rsid w:val="00356F13"/>
    <w:rsid w:val="003622EC"/>
    <w:rsid w:val="003643F7"/>
    <w:rsid w:val="003672DB"/>
    <w:rsid w:val="00367595"/>
    <w:rsid w:val="00372705"/>
    <w:rsid w:val="00372A17"/>
    <w:rsid w:val="003755DE"/>
    <w:rsid w:val="00377BBA"/>
    <w:rsid w:val="003800E9"/>
    <w:rsid w:val="0038359D"/>
    <w:rsid w:val="003858D1"/>
    <w:rsid w:val="0038663D"/>
    <w:rsid w:val="00387269"/>
    <w:rsid w:val="0039363B"/>
    <w:rsid w:val="00394B7D"/>
    <w:rsid w:val="003B2944"/>
    <w:rsid w:val="003B29A6"/>
    <w:rsid w:val="003B4803"/>
    <w:rsid w:val="003B56FD"/>
    <w:rsid w:val="003B59F4"/>
    <w:rsid w:val="003C36C2"/>
    <w:rsid w:val="003C4129"/>
    <w:rsid w:val="003D42B9"/>
    <w:rsid w:val="003D4542"/>
    <w:rsid w:val="003D7EE5"/>
    <w:rsid w:val="003E003F"/>
    <w:rsid w:val="003E0BBA"/>
    <w:rsid w:val="003E2247"/>
    <w:rsid w:val="003E33F9"/>
    <w:rsid w:val="003E7F3C"/>
    <w:rsid w:val="003F4031"/>
    <w:rsid w:val="0040029C"/>
    <w:rsid w:val="00403F9D"/>
    <w:rsid w:val="00404F54"/>
    <w:rsid w:val="00415459"/>
    <w:rsid w:val="00420FC6"/>
    <w:rsid w:val="0042585A"/>
    <w:rsid w:val="0042704F"/>
    <w:rsid w:val="0043589B"/>
    <w:rsid w:val="00437C66"/>
    <w:rsid w:val="0044006C"/>
    <w:rsid w:val="004477BC"/>
    <w:rsid w:val="00467B78"/>
    <w:rsid w:val="00480C10"/>
    <w:rsid w:val="00483900"/>
    <w:rsid w:val="00486231"/>
    <w:rsid w:val="00486DC6"/>
    <w:rsid w:val="0049070A"/>
    <w:rsid w:val="004928CD"/>
    <w:rsid w:val="004939A6"/>
    <w:rsid w:val="004A0517"/>
    <w:rsid w:val="004A422B"/>
    <w:rsid w:val="004A49EF"/>
    <w:rsid w:val="004A4C3D"/>
    <w:rsid w:val="004A73D1"/>
    <w:rsid w:val="004B66DD"/>
    <w:rsid w:val="004B7456"/>
    <w:rsid w:val="004C7836"/>
    <w:rsid w:val="004D2546"/>
    <w:rsid w:val="004E0BD4"/>
    <w:rsid w:val="004E2BC5"/>
    <w:rsid w:val="004E62A2"/>
    <w:rsid w:val="004E6B33"/>
    <w:rsid w:val="004E743B"/>
    <w:rsid w:val="004F2EB4"/>
    <w:rsid w:val="004F47F1"/>
    <w:rsid w:val="004F70B0"/>
    <w:rsid w:val="0050214E"/>
    <w:rsid w:val="00503459"/>
    <w:rsid w:val="00505400"/>
    <w:rsid w:val="00507376"/>
    <w:rsid w:val="005135D5"/>
    <w:rsid w:val="00521CA7"/>
    <w:rsid w:val="00531D23"/>
    <w:rsid w:val="00532167"/>
    <w:rsid w:val="0053290F"/>
    <w:rsid w:val="00534F36"/>
    <w:rsid w:val="005376CB"/>
    <w:rsid w:val="00540ACA"/>
    <w:rsid w:val="00544F7E"/>
    <w:rsid w:val="00550C73"/>
    <w:rsid w:val="00551058"/>
    <w:rsid w:val="00552B5C"/>
    <w:rsid w:val="00553A00"/>
    <w:rsid w:val="0055468B"/>
    <w:rsid w:val="0055487C"/>
    <w:rsid w:val="00555673"/>
    <w:rsid w:val="00573A24"/>
    <w:rsid w:val="00573B1A"/>
    <w:rsid w:val="00574AE2"/>
    <w:rsid w:val="005755C4"/>
    <w:rsid w:val="0058429D"/>
    <w:rsid w:val="00585C6B"/>
    <w:rsid w:val="00590451"/>
    <w:rsid w:val="00593155"/>
    <w:rsid w:val="00594190"/>
    <w:rsid w:val="005A3FED"/>
    <w:rsid w:val="005A49CD"/>
    <w:rsid w:val="005A6A56"/>
    <w:rsid w:val="005B6709"/>
    <w:rsid w:val="005C4D17"/>
    <w:rsid w:val="005C60CE"/>
    <w:rsid w:val="005C75D7"/>
    <w:rsid w:val="005D7002"/>
    <w:rsid w:val="005D7F4F"/>
    <w:rsid w:val="005E0DCD"/>
    <w:rsid w:val="005E2EE8"/>
    <w:rsid w:val="005E3DB3"/>
    <w:rsid w:val="005E6225"/>
    <w:rsid w:val="005E6DD8"/>
    <w:rsid w:val="005E6E58"/>
    <w:rsid w:val="005F0751"/>
    <w:rsid w:val="005F5A2F"/>
    <w:rsid w:val="00600C2D"/>
    <w:rsid w:val="006024A6"/>
    <w:rsid w:val="00604278"/>
    <w:rsid w:val="006044AD"/>
    <w:rsid w:val="006057D8"/>
    <w:rsid w:val="006114BC"/>
    <w:rsid w:val="00615109"/>
    <w:rsid w:val="00620A8B"/>
    <w:rsid w:val="006210D0"/>
    <w:rsid w:val="00622C39"/>
    <w:rsid w:val="006241C6"/>
    <w:rsid w:val="00626092"/>
    <w:rsid w:val="006275DE"/>
    <w:rsid w:val="00632777"/>
    <w:rsid w:val="00647D2E"/>
    <w:rsid w:val="006513D9"/>
    <w:rsid w:val="00662823"/>
    <w:rsid w:val="00663B45"/>
    <w:rsid w:val="00666905"/>
    <w:rsid w:val="00671B88"/>
    <w:rsid w:val="006756A3"/>
    <w:rsid w:val="00687450"/>
    <w:rsid w:val="006932CC"/>
    <w:rsid w:val="00694913"/>
    <w:rsid w:val="006A3B6F"/>
    <w:rsid w:val="006A568C"/>
    <w:rsid w:val="006A5A83"/>
    <w:rsid w:val="006A5F92"/>
    <w:rsid w:val="006A6722"/>
    <w:rsid w:val="006A7765"/>
    <w:rsid w:val="006B7B36"/>
    <w:rsid w:val="006B7E5A"/>
    <w:rsid w:val="006C0F68"/>
    <w:rsid w:val="006D019B"/>
    <w:rsid w:val="006D12D1"/>
    <w:rsid w:val="006D28BA"/>
    <w:rsid w:val="006D2FD9"/>
    <w:rsid w:val="006D7F03"/>
    <w:rsid w:val="006E08DE"/>
    <w:rsid w:val="006E2925"/>
    <w:rsid w:val="006E3EF9"/>
    <w:rsid w:val="006E44C9"/>
    <w:rsid w:val="006E5F5A"/>
    <w:rsid w:val="006F3444"/>
    <w:rsid w:val="006F56FB"/>
    <w:rsid w:val="006F5BC1"/>
    <w:rsid w:val="006F6894"/>
    <w:rsid w:val="007123F2"/>
    <w:rsid w:val="00712E08"/>
    <w:rsid w:val="007168DA"/>
    <w:rsid w:val="00717573"/>
    <w:rsid w:val="00717E7F"/>
    <w:rsid w:val="00722CBA"/>
    <w:rsid w:val="00723A08"/>
    <w:rsid w:val="00726E3A"/>
    <w:rsid w:val="00734977"/>
    <w:rsid w:val="00736014"/>
    <w:rsid w:val="007377AE"/>
    <w:rsid w:val="00741ABD"/>
    <w:rsid w:val="00742A8A"/>
    <w:rsid w:val="00746A40"/>
    <w:rsid w:val="00747643"/>
    <w:rsid w:val="007476EA"/>
    <w:rsid w:val="00754EFF"/>
    <w:rsid w:val="00755089"/>
    <w:rsid w:val="00766CA5"/>
    <w:rsid w:val="00770336"/>
    <w:rsid w:val="007718FF"/>
    <w:rsid w:val="0077270F"/>
    <w:rsid w:val="007733F0"/>
    <w:rsid w:val="00774685"/>
    <w:rsid w:val="0078598B"/>
    <w:rsid w:val="00785C73"/>
    <w:rsid w:val="00786F0A"/>
    <w:rsid w:val="007874E6"/>
    <w:rsid w:val="007956F8"/>
    <w:rsid w:val="007A426A"/>
    <w:rsid w:val="007A739D"/>
    <w:rsid w:val="007B0FBD"/>
    <w:rsid w:val="007B6155"/>
    <w:rsid w:val="007C11F2"/>
    <w:rsid w:val="007C232E"/>
    <w:rsid w:val="007C424A"/>
    <w:rsid w:val="007D4FD4"/>
    <w:rsid w:val="007E0AD5"/>
    <w:rsid w:val="007E1F89"/>
    <w:rsid w:val="007E31FD"/>
    <w:rsid w:val="007F38CE"/>
    <w:rsid w:val="007F7385"/>
    <w:rsid w:val="007F7605"/>
    <w:rsid w:val="00800D20"/>
    <w:rsid w:val="0080210F"/>
    <w:rsid w:val="008074BE"/>
    <w:rsid w:val="008140D0"/>
    <w:rsid w:val="008153B2"/>
    <w:rsid w:val="00823988"/>
    <w:rsid w:val="00825823"/>
    <w:rsid w:val="00830564"/>
    <w:rsid w:val="00835413"/>
    <w:rsid w:val="00845415"/>
    <w:rsid w:val="008460BE"/>
    <w:rsid w:val="008468C2"/>
    <w:rsid w:val="008546F9"/>
    <w:rsid w:val="00855420"/>
    <w:rsid w:val="0086419B"/>
    <w:rsid w:val="008708F7"/>
    <w:rsid w:val="00875267"/>
    <w:rsid w:val="008809D8"/>
    <w:rsid w:val="00880C2B"/>
    <w:rsid w:val="0088596B"/>
    <w:rsid w:val="00892D57"/>
    <w:rsid w:val="008967FC"/>
    <w:rsid w:val="008A16D7"/>
    <w:rsid w:val="008B1F45"/>
    <w:rsid w:val="008B5FF5"/>
    <w:rsid w:val="008B600B"/>
    <w:rsid w:val="008B654F"/>
    <w:rsid w:val="008C0AF7"/>
    <w:rsid w:val="008C0E84"/>
    <w:rsid w:val="008C4C68"/>
    <w:rsid w:val="008C5B75"/>
    <w:rsid w:val="008C6259"/>
    <w:rsid w:val="008D230D"/>
    <w:rsid w:val="008D47F1"/>
    <w:rsid w:val="008E0A55"/>
    <w:rsid w:val="008E10E0"/>
    <w:rsid w:val="008E3843"/>
    <w:rsid w:val="008E682D"/>
    <w:rsid w:val="008E7E21"/>
    <w:rsid w:val="008F1AAF"/>
    <w:rsid w:val="008F2C15"/>
    <w:rsid w:val="008F59D7"/>
    <w:rsid w:val="00901EFE"/>
    <w:rsid w:val="00902B21"/>
    <w:rsid w:val="00910E70"/>
    <w:rsid w:val="00911D84"/>
    <w:rsid w:val="0091487D"/>
    <w:rsid w:val="00916442"/>
    <w:rsid w:val="00924BB1"/>
    <w:rsid w:val="00925018"/>
    <w:rsid w:val="00925136"/>
    <w:rsid w:val="00926372"/>
    <w:rsid w:val="00926BBB"/>
    <w:rsid w:val="00932282"/>
    <w:rsid w:val="00946D5A"/>
    <w:rsid w:val="00954850"/>
    <w:rsid w:val="0095756E"/>
    <w:rsid w:val="009615AF"/>
    <w:rsid w:val="00964A92"/>
    <w:rsid w:val="009733A1"/>
    <w:rsid w:val="00974892"/>
    <w:rsid w:val="00977232"/>
    <w:rsid w:val="0098097E"/>
    <w:rsid w:val="00983B20"/>
    <w:rsid w:val="00984BB9"/>
    <w:rsid w:val="00986C4C"/>
    <w:rsid w:val="00991FEB"/>
    <w:rsid w:val="009950F5"/>
    <w:rsid w:val="009A3CE8"/>
    <w:rsid w:val="009A3E44"/>
    <w:rsid w:val="009A5014"/>
    <w:rsid w:val="009B1F03"/>
    <w:rsid w:val="009B6228"/>
    <w:rsid w:val="009C3A57"/>
    <w:rsid w:val="009C7065"/>
    <w:rsid w:val="009C762F"/>
    <w:rsid w:val="009D0C30"/>
    <w:rsid w:val="009D400B"/>
    <w:rsid w:val="009E1BF2"/>
    <w:rsid w:val="009E408B"/>
    <w:rsid w:val="009F388C"/>
    <w:rsid w:val="009F78BF"/>
    <w:rsid w:val="00A00785"/>
    <w:rsid w:val="00A021E5"/>
    <w:rsid w:val="00A03CE8"/>
    <w:rsid w:val="00A04927"/>
    <w:rsid w:val="00A06013"/>
    <w:rsid w:val="00A10F27"/>
    <w:rsid w:val="00A149EF"/>
    <w:rsid w:val="00A1739D"/>
    <w:rsid w:val="00A2205B"/>
    <w:rsid w:val="00A2528A"/>
    <w:rsid w:val="00A314B3"/>
    <w:rsid w:val="00A31714"/>
    <w:rsid w:val="00A357A5"/>
    <w:rsid w:val="00A41410"/>
    <w:rsid w:val="00A47A67"/>
    <w:rsid w:val="00A52324"/>
    <w:rsid w:val="00A60BCB"/>
    <w:rsid w:val="00A62C3D"/>
    <w:rsid w:val="00A64032"/>
    <w:rsid w:val="00A64E0A"/>
    <w:rsid w:val="00A65C63"/>
    <w:rsid w:val="00A662B7"/>
    <w:rsid w:val="00A66B63"/>
    <w:rsid w:val="00A67F33"/>
    <w:rsid w:val="00A7511A"/>
    <w:rsid w:val="00A7531A"/>
    <w:rsid w:val="00A75408"/>
    <w:rsid w:val="00A7549B"/>
    <w:rsid w:val="00A80467"/>
    <w:rsid w:val="00A8429C"/>
    <w:rsid w:val="00A91637"/>
    <w:rsid w:val="00A93989"/>
    <w:rsid w:val="00A97B7A"/>
    <w:rsid w:val="00AA24FD"/>
    <w:rsid w:val="00AA3445"/>
    <w:rsid w:val="00AA6074"/>
    <w:rsid w:val="00AB2EC9"/>
    <w:rsid w:val="00AB5CBB"/>
    <w:rsid w:val="00AB64E3"/>
    <w:rsid w:val="00AC246B"/>
    <w:rsid w:val="00AC3B52"/>
    <w:rsid w:val="00AC7394"/>
    <w:rsid w:val="00AD0490"/>
    <w:rsid w:val="00AD354A"/>
    <w:rsid w:val="00AD35D7"/>
    <w:rsid w:val="00AD557F"/>
    <w:rsid w:val="00AE1088"/>
    <w:rsid w:val="00AE1773"/>
    <w:rsid w:val="00AE364F"/>
    <w:rsid w:val="00AE4E5C"/>
    <w:rsid w:val="00AF1462"/>
    <w:rsid w:val="00AF1A90"/>
    <w:rsid w:val="00AF2D57"/>
    <w:rsid w:val="00AF50A1"/>
    <w:rsid w:val="00AF7BC3"/>
    <w:rsid w:val="00B16F19"/>
    <w:rsid w:val="00B17461"/>
    <w:rsid w:val="00B2236F"/>
    <w:rsid w:val="00B2292D"/>
    <w:rsid w:val="00B2783A"/>
    <w:rsid w:val="00B322C0"/>
    <w:rsid w:val="00B45AC3"/>
    <w:rsid w:val="00B46871"/>
    <w:rsid w:val="00B5467F"/>
    <w:rsid w:val="00B5549B"/>
    <w:rsid w:val="00B6077F"/>
    <w:rsid w:val="00B663FB"/>
    <w:rsid w:val="00B67A47"/>
    <w:rsid w:val="00B70DD6"/>
    <w:rsid w:val="00B766C1"/>
    <w:rsid w:val="00B81480"/>
    <w:rsid w:val="00B8336F"/>
    <w:rsid w:val="00B842D2"/>
    <w:rsid w:val="00B96582"/>
    <w:rsid w:val="00B97964"/>
    <w:rsid w:val="00BA209C"/>
    <w:rsid w:val="00BB1C77"/>
    <w:rsid w:val="00BB2F47"/>
    <w:rsid w:val="00BB56D7"/>
    <w:rsid w:val="00BB5E53"/>
    <w:rsid w:val="00BC338D"/>
    <w:rsid w:val="00BD36EA"/>
    <w:rsid w:val="00BD75B5"/>
    <w:rsid w:val="00BE1EAB"/>
    <w:rsid w:val="00BE56F6"/>
    <w:rsid w:val="00BF495C"/>
    <w:rsid w:val="00BF4BDC"/>
    <w:rsid w:val="00C036B2"/>
    <w:rsid w:val="00C12FD8"/>
    <w:rsid w:val="00C14122"/>
    <w:rsid w:val="00C15558"/>
    <w:rsid w:val="00C15A77"/>
    <w:rsid w:val="00C15ABC"/>
    <w:rsid w:val="00C16DF2"/>
    <w:rsid w:val="00C17FC1"/>
    <w:rsid w:val="00C238F3"/>
    <w:rsid w:val="00C23CB5"/>
    <w:rsid w:val="00C23E81"/>
    <w:rsid w:val="00C24073"/>
    <w:rsid w:val="00C2593B"/>
    <w:rsid w:val="00C35B27"/>
    <w:rsid w:val="00C41210"/>
    <w:rsid w:val="00C41224"/>
    <w:rsid w:val="00C47404"/>
    <w:rsid w:val="00C51FD5"/>
    <w:rsid w:val="00C524C7"/>
    <w:rsid w:val="00C52FCF"/>
    <w:rsid w:val="00C555B3"/>
    <w:rsid w:val="00C569B0"/>
    <w:rsid w:val="00C57BDB"/>
    <w:rsid w:val="00C62194"/>
    <w:rsid w:val="00C642F7"/>
    <w:rsid w:val="00C70F77"/>
    <w:rsid w:val="00C722BF"/>
    <w:rsid w:val="00C903A9"/>
    <w:rsid w:val="00C91B87"/>
    <w:rsid w:val="00C92B72"/>
    <w:rsid w:val="00C92BAF"/>
    <w:rsid w:val="00C9335E"/>
    <w:rsid w:val="00C94850"/>
    <w:rsid w:val="00CA6099"/>
    <w:rsid w:val="00CA6970"/>
    <w:rsid w:val="00CB1148"/>
    <w:rsid w:val="00CB5D9F"/>
    <w:rsid w:val="00CB6499"/>
    <w:rsid w:val="00CC14DA"/>
    <w:rsid w:val="00CC6868"/>
    <w:rsid w:val="00CC69F2"/>
    <w:rsid w:val="00CD0785"/>
    <w:rsid w:val="00CD2A3A"/>
    <w:rsid w:val="00CD3F28"/>
    <w:rsid w:val="00CD4EAD"/>
    <w:rsid w:val="00CE1BF2"/>
    <w:rsid w:val="00D029F5"/>
    <w:rsid w:val="00D02C5D"/>
    <w:rsid w:val="00D04494"/>
    <w:rsid w:val="00D06140"/>
    <w:rsid w:val="00D06E71"/>
    <w:rsid w:val="00D1367E"/>
    <w:rsid w:val="00D23DA6"/>
    <w:rsid w:val="00D2476F"/>
    <w:rsid w:val="00D34A92"/>
    <w:rsid w:val="00D458E8"/>
    <w:rsid w:val="00D45A98"/>
    <w:rsid w:val="00D479B6"/>
    <w:rsid w:val="00D655CA"/>
    <w:rsid w:val="00D71C41"/>
    <w:rsid w:val="00D73892"/>
    <w:rsid w:val="00D755AF"/>
    <w:rsid w:val="00D85C28"/>
    <w:rsid w:val="00D935FF"/>
    <w:rsid w:val="00D936D6"/>
    <w:rsid w:val="00D9551F"/>
    <w:rsid w:val="00D96A15"/>
    <w:rsid w:val="00D9747E"/>
    <w:rsid w:val="00DB3A94"/>
    <w:rsid w:val="00DB58F7"/>
    <w:rsid w:val="00DB7834"/>
    <w:rsid w:val="00DC2984"/>
    <w:rsid w:val="00DC3812"/>
    <w:rsid w:val="00DC51BA"/>
    <w:rsid w:val="00DC7472"/>
    <w:rsid w:val="00DD368E"/>
    <w:rsid w:val="00DD5AC6"/>
    <w:rsid w:val="00DD5C76"/>
    <w:rsid w:val="00DE4966"/>
    <w:rsid w:val="00DE7ECD"/>
    <w:rsid w:val="00DF05D5"/>
    <w:rsid w:val="00DF249A"/>
    <w:rsid w:val="00DF7188"/>
    <w:rsid w:val="00E032C8"/>
    <w:rsid w:val="00E03BE2"/>
    <w:rsid w:val="00E04564"/>
    <w:rsid w:val="00E14C02"/>
    <w:rsid w:val="00E203D0"/>
    <w:rsid w:val="00E20974"/>
    <w:rsid w:val="00E24A3D"/>
    <w:rsid w:val="00E27E7A"/>
    <w:rsid w:val="00E304E7"/>
    <w:rsid w:val="00E462D9"/>
    <w:rsid w:val="00E46AB1"/>
    <w:rsid w:val="00E50095"/>
    <w:rsid w:val="00E552FB"/>
    <w:rsid w:val="00E62471"/>
    <w:rsid w:val="00E67025"/>
    <w:rsid w:val="00E7632F"/>
    <w:rsid w:val="00E82A29"/>
    <w:rsid w:val="00E932AC"/>
    <w:rsid w:val="00E95EEA"/>
    <w:rsid w:val="00E977AC"/>
    <w:rsid w:val="00E977F8"/>
    <w:rsid w:val="00EA0828"/>
    <w:rsid w:val="00EA38BF"/>
    <w:rsid w:val="00EA3C17"/>
    <w:rsid w:val="00EA44C7"/>
    <w:rsid w:val="00EA563F"/>
    <w:rsid w:val="00EA5E2D"/>
    <w:rsid w:val="00EA74F8"/>
    <w:rsid w:val="00EB2ADB"/>
    <w:rsid w:val="00EB4F76"/>
    <w:rsid w:val="00EB5B75"/>
    <w:rsid w:val="00EB70C0"/>
    <w:rsid w:val="00EC4430"/>
    <w:rsid w:val="00ED2106"/>
    <w:rsid w:val="00ED477C"/>
    <w:rsid w:val="00ED6C91"/>
    <w:rsid w:val="00EE19CA"/>
    <w:rsid w:val="00EE5B30"/>
    <w:rsid w:val="00EE68A9"/>
    <w:rsid w:val="00EF2C78"/>
    <w:rsid w:val="00EF67DE"/>
    <w:rsid w:val="00F009F4"/>
    <w:rsid w:val="00F02759"/>
    <w:rsid w:val="00F13408"/>
    <w:rsid w:val="00F15439"/>
    <w:rsid w:val="00F234BE"/>
    <w:rsid w:val="00F24F9B"/>
    <w:rsid w:val="00F257D4"/>
    <w:rsid w:val="00F31305"/>
    <w:rsid w:val="00F44702"/>
    <w:rsid w:val="00F44CAC"/>
    <w:rsid w:val="00F47DA6"/>
    <w:rsid w:val="00F54DB1"/>
    <w:rsid w:val="00F55762"/>
    <w:rsid w:val="00F56178"/>
    <w:rsid w:val="00F57170"/>
    <w:rsid w:val="00F57EB0"/>
    <w:rsid w:val="00F64892"/>
    <w:rsid w:val="00F65EEB"/>
    <w:rsid w:val="00F67CA9"/>
    <w:rsid w:val="00F7301B"/>
    <w:rsid w:val="00F77A04"/>
    <w:rsid w:val="00F80EE9"/>
    <w:rsid w:val="00F84BE5"/>
    <w:rsid w:val="00F86368"/>
    <w:rsid w:val="00F9083B"/>
    <w:rsid w:val="00F915D2"/>
    <w:rsid w:val="00F923CF"/>
    <w:rsid w:val="00FA0A20"/>
    <w:rsid w:val="00FA0D23"/>
    <w:rsid w:val="00FB1DC7"/>
    <w:rsid w:val="00FB2EF6"/>
    <w:rsid w:val="00FB362E"/>
    <w:rsid w:val="00FB6141"/>
    <w:rsid w:val="00FC6B92"/>
    <w:rsid w:val="00FD0815"/>
    <w:rsid w:val="00FD22C6"/>
    <w:rsid w:val="00FD2432"/>
    <w:rsid w:val="00FD412E"/>
    <w:rsid w:val="00FD5247"/>
    <w:rsid w:val="00FD69E8"/>
    <w:rsid w:val="00FD7947"/>
    <w:rsid w:val="00FE0212"/>
    <w:rsid w:val="00FF0EFA"/>
    <w:rsid w:val="00FF2991"/>
    <w:rsid w:val="04B32944"/>
    <w:rsid w:val="126B4E88"/>
    <w:rsid w:val="172F4AF3"/>
    <w:rsid w:val="23DB2F62"/>
    <w:rsid w:val="42864EB0"/>
    <w:rsid w:val="6037026B"/>
    <w:rsid w:val="64546F23"/>
    <w:rsid w:val="64E01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2"/>
      <w:szCs w:val="22"/>
      <w:lang w:val="pl-PL" w:eastAsia="en-US" w:bidi="ar-SA"/>
      <w14:ligatures w14:val="standardContextual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8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5">
    <w:name w:val="Body Text"/>
    <w:basedOn w:val="1"/>
    <w:link w:val="19"/>
    <w:semiHidden/>
    <w:unhideWhenUsed/>
    <w:uiPriority w:val="99"/>
    <w:pPr>
      <w:spacing w:after="120"/>
    </w:pPr>
  </w:style>
  <w:style w:type="character" w:styleId="6">
    <w:name w:val="annotation reference"/>
    <w:basedOn w:val="2"/>
    <w:semiHidden/>
    <w:unhideWhenUsed/>
    <w:qFormat/>
    <w:uiPriority w:val="99"/>
    <w:rPr>
      <w:sz w:val="16"/>
      <w:szCs w:val="16"/>
    </w:rPr>
  </w:style>
  <w:style w:type="paragraph" w:styleId="7">
    <w:name w:val="annotation text"/>
    <w:basedOn w:val="1"/>
    <w:link w:val="14"/>
    <w:semiHidden/>
    <w:unhideWhenUsed/>
    <w:uiPriority w:val="99"/>
    <w:pPr>
      <w:spacing w:line="240" w:lineRule="auto"/>
    </w:pPr>
    <w:rPr>
      <w:sz w:val="20"/>
      <w:szCs w:val="20"/>
    </w:rPr>
  </w:style>
  <w:style w:type="paragraph" w:styleId="8">
    <w:name w:val="annotation subject"/>
    <w:basedOn w:val="7"/>
    <w:next w:val="7"/>
    <w:link w:val="15"/>
    <w:semiHidden/>
    <w:unhideWhenUsed/>
    <w:qFormat/>
    <w:uiPriority w:val="99"/>
    <w:rPr>
      <w:b/>
      <w:bCs/>
    </w:rPr>
  </w:style>
  <w:style w:type="character" w:styleId="9">
    <w:name w:val="Emphasis"/>
    <w:basedOn w:val="2"/>
    <w:qFormat/>
    <w:uiPriority w:val="20"/>
    <w:rPr>
      <w:i/>
      <w:iCs/>
    </w:rPr>
  </w:style>
  <w:style w:type="paragraph" w:styleId="10">
    <w:name w:val="footer"/>
    <w:basedOn w:val="1"/>
    <w:link w:val="17"/>
    <w:unhideWhenUsed/>
    <w:qFormat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styleId="11">
    <w:name w:val="header"/>
    <w:basedOn w:val="1"/>
    <w:link w:val="16"/>
    <w:unhideWhenUsed/>
    <w:qFormat/>
    <w:uiPriority w:val="99"/>
    <w:pPr>
      <w:tabs>
        <w:tab w:val="center" w:pos="4536"/>
        <w:tab w:val="right" w:pos="9072"/>
      </w:tabs>
      <w:spacing w:after="0" w:line="240" w:lineRule="auto"/>
    </w:pPr>
  </w:style>
  <w:style w:type="table" w:styleId="12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3">
    <w:name w:val="List Paragraph"/>
    <w:basedOn w:val="1"/>
    <w:link w:val="20"/>
    <w:qFormat/>
    <w:uiPriority w:val="34"/>
    <w:pPr>
      <w:ind w:left="720"/>
      <w:contextualSpacing/>
    </w:pPr>
  </w:style>
  <w:style w:type="character" w:customStyle="1" w:styleId="14">
    <w:name w:val="Tekst komentarza Znak"/>
    <w:basedOn w:val="2"/>
    <w:link w:val="7"/>
    <w:semiHidden/>
    <w:uiPriority w:val="99"/>
    <w:rPr>
      <w:sz w:val="20"/>
      <w:szCs w:val="20"/>
    </w:rPr>
  </w:style>
  <w:style w:type="character" w:customStyle="1" w:styleId="15">
    <w:name w:val="Temat komentarza Znak"/>
    <w:basedOn w:val="14"/>
    <w:link w:val="8"/>
    <w:semiHidden/>
    <w:uiPriority w:val="99"/>
    <w:rPr>
      <w:b/>
      <w:bCs/>
      <w:sz w:val="20"/>
      <w:szCs w:val="20"/>
    </w:rPr>
  </w:style>
  <w:style w:type="character" w:customStyle="1" w:styleId="16">
    <w:name w:val="Nagłówek Znak"/>
    <w:basedOn w:val="2"/>
    <w:link w:val="11"/>
    <w:uiPriority w:val="99"/>
  </w:style>
  <w:style w:type="character" w:customStyle="1" w:styleId="17">
    <w:name w:val="Stopka Znak"/>
    <w:basedOn w:val="2"/>
    <w:link w:val="10"/>
    <w:uiPriority w:val="99"/>
  </w:style>
  <w:style w:type="character" w:customStyle="1" w:styleId="18">
    <w:name w:val="Tekst dymka Znak"/>
    <w:basedOn w:val="2"/>
    <w:link w:val="4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19">
    <w:name w:val="Tekst podstawowy Znak"/>
    <w:basedOn w:val="2"/>
    <w:link w:val="5"/>
    <w:semiHidden/>
    <w:qFormat/>
    <w:uiPriority w:val="99"/>
  </w:style>
  <w:style w:type="character" w:customStyle="1" w:styleId="20">
    <w:name w:val="Akapit z listą Znak"/>
    <w:link w:val="13"/>
    <w:qFormat/>
    <w:locked/>
    <w:uiPriority w:val="34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567D4-C7FE-49E6-9065-8581EA1801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1226</Words>
  <Characters>7357</Characters>
  <Lines>61</Lines>
  <Paragraphs>17</Paragraphs>
  <TotalTime>669</TotalTime>
  <ScaleCrop>false</ScaleCrop>
  <LinksUpToDate>false</LinksUpToDate>
  <CharactersWithSpaces>8566</CharactersWithSpaces>
  <Application>WPS Office_12.2.0.17545_F1E327BC-269C-435d-A152-05C5408002CA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2024-04-24T05:19:00Z</dcterms:created>
  <dc:creator>martro</dc:creator>
  <cp:lastModifiedBy>WPS_1704355916</cp:lastModifiedBy>
  <cp:lastPrinted>2024-08-09T06:16:00Z</cp:lastPrinted>
  <dcterms:modified xsi:type="dcterms:W3CDTF">2024-08-09T10:24:45Z</dcterms:modified>
  <cp:revision>514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1045-12.2.0.17545</vt:lpwstr>
  </property>
  <property fmtid="{D5CDD505-2E9C-101B-9397-08002B2CF9AE}" pid="3" name="ICV">
    <vt:lpwstr>D5EBB88FE8864FC6A157FBFCE062C893_13</vt:lpwstr>
  </property>
</Properties>
</file>